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C" w:rsidRPr="006E5ACF" w:rsidRDefault="00F80DFC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F80DFC" w:rsidRPr="006E5ACF" w:rsidRDefault="00F80DFC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F80DFC" w:rsidRPr="006E5ACF" w:rsidRDefault="00F80DFC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F80DFC" w:rsidRPr="006E5ACF" w:rsidRDefault="00F80DFC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F80DFC" w:rsidRPr="006E5ACF" w:rsidRDefault="00F80DFC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F80DFC" w:rsidRPr="006E5ACF" w:rsidRDefault="00F80DFC" w:rsidP="009C1279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C021A7" w:rsidRPr="00C021A7">
        <w:rPr>
          <w:b/>
          <w:sz w:val="28"/>
          <w:szCs w:val="28"/>
        </w:rPr>
        <w:t>охорони праці</w:t>
      </w:r>
      <w:r w:rsidR="009C1279">
        <w:rPr>
          <w:b/>
          <w:sz w:val="28"/>
          <w:szCs w:val="28"/>
        </w:rPr>
        <w:t xml:space="preserve"> та цивільної безпеки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F80DFC" w:rsidRPr="006E5ACF" w:rsidTr="00BF72EA">
        <w:trPr>
          <w:trHeight w:val="1458"/>
        </w:trPr>
        <w:tc>
          <w:tcPr>
            <w:tcW w:w="4928" w:type="dxa"/>
          </w:tcPr>
          <w:p w:rsidR="00F80DFC" w:rsidRPr="00BF72EA" w:rsidRDefault="00CA1FE8" w:rsidP="00BF72EA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96446" w:rsidRDefault="00496446" w:rsidP="0049644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496446" w:rsidRDefault="00496446" w:rsidP="00496446">
            <w:pPr>
              <w:ind w:left="34"/>
              <w:jc w:val="center"/>
            </w:pPr>
            <w:r>
              <w:t>Зав. кафедрою охорони праці та цивільної безпеки</w:t>
            </w:r>
          </w:p>
          <w:tbl>
            <w:tblPr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348"/>
            </w:tblGrid>
            <w:tr w:rsidR="00496446" w:rsidTr="00C96BBC">
              <w:trPr>
                <w:trHeight w:val="1164"/>
              </w:trPr>
              <w:tc>
                <w:tcPr>
                  <w:tcW w:w="1701" w:type="dxa"/>
                  <w:shd w:val="clear" w:color="auto" w:fill="auto"/>
                </w:tcPr>
                <w:p w:rsidR="00C96BBC" w:rsidRDefault="00C96BBC" w:rsidP="00496446">
                  <w:pPr>
                    <w:rPr>
                      <w:rFonts w:eastAsia="Times New Roman"/>
                    </w:rPr>
                  </w:pPr>
                </w:p>
                <w:p w:rsidR="00496446" w:rsidRPr="00F61091" w:rsidRDefault="00CA1FE8" w:rsidP="00496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1015365</wp:posOffset>
                            </wp:positionH>
                            <wp:positionV relativeFrom="paragraph">
                              <wp:posOffset>129539</wp:posOffset>
                            </wp:positionV>
                            <wp:extent cx="1807845" cy="0"/>
                            <wp:effectExtent l="0" t="0" r="2095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8078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79.95pt,10.2pt" to="2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496446" w:rsidRPr="00F61091">
                    <w:rPr>
                      <w:rFonts w:eastAsia="Times New Roman"/>
                    </w:rPr>
                    <w:t>Голінько В.І.</w:t>
                  </w:r>
                </w:p>
                <w:p w:rsidR="00496446" w:rsidRPr="00F61091" w:rsidRDefault="00496446" w:rsidP="00F6109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496446" w:rsidRPr="00F61091" w:rsidRDefault="00CA1FE8" w:rsidP="00496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uk-UA"/>
                    </w:rPr>
                    <w:drawing>
                      <wp:inline distT="0" distB="0" distL="0" distR="0">
                        <wp:extent cx="923925" cy="676275"/>
                        <wp:effectExtent l="0" t="0" r="9525" b="9525"/>
                        <wp:docPr id="2" name="Рисунок 2" descr="Подпись Голинь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дпись Голинь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0DFC" w:rsidRPr="00BF72EA" w:rsidRDefault="00496446" w:rsidP="00C96BBC">
            <w:pPr>
              <w:spacing w:after="240"/>
              <w:ind w:left="34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Pr="00C96BBC">
              <w:rPr>
                <w:u w:val="single"/>
              </w:rPr>
              <w:t>«</w:t>
            </w:r>
            <w:r w:rsidR="00C96BBC" w:rsidRPr="00C96BBC">
              <w:rPr>
                <w:u w:val="single"/>
              </w:rPr>
              <w:t>1</w:t>
            </w:r>
            <w:r w:rsidRPr="00C96BBC">
              <w:rPr>
                <w:u w:val="single"/>
              </w:rPr>
              <w:t xml:space="preserve">»  </w:t>
            </w:r>
            <w:r w:rsidR="00C96BBC" w:rsidRPr="00C96BBC">
              <w:rPr>
                <w:u w:val="single"/>
              </w:rPr>
              <w:t>09</w:t>
            </w:r>
            <w:r w:rsidRPr="00C96BBC">
              <w:rPr>
                <w:u w:val="single"/>
              </w:rPr>
              <w:t xml:space="preserve"> 2022</w:t>
            </w:r>
            <w:r w:rsidRPr="006B23EB">
              <w:t xml:space="preserve"> року</w:t>
            </w:r>
          </w:p>
        </w:tc>
      </w:tr>
    </w:tbl>
    <w:p w:rsidR="00C96BBC" w:rsidRDefault="00C96BBC" w:rsidP="00C323D7">
      <w:pPr>
        <w:jc w:val="center"/>
        <w:rPr>
          <w:b/>
          <w:sz w:val="28"/>
          <w:szCs w:val="28"/>
        </w:rPr>
      </w:pPr>
    </w:p>
    <w:p w:rsidR="00F80DFC" w:rsidRPr="006E5ACF" w:rsidRDefault="00F80DFC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F80DFC" w:rsidRPr="00D3422C" w:rsidRDefault="00F80DFC" w:rsidP="00C323D7">
      <w:pPr>
        <w:pStyle w:val="a3"/>
        <w:spacing w:before="120" w:after="120"/>
        <w:jc w:val="center"/>
        <w:rPr>
          <w:i/>
          <w:sz w:val="28"/>
          <w:szCs w:val="28"/>
        </w:rPr>
      </w:pPr>
      <w:r w:rsidRPr="00D3422C">
        <w:rPr>
          <w:color w:val="000000"/>
          <w:sz w:val="28"/>
          <w:szCs w:val="28"/>
        </w:rPr>
        <w:t>«</w:t>
      </w:r>
      <w:r w:rsidR="00D3422C" w:rsidRPr="00D3422C">
        <w:rPr>
          <w:color w:val="000000"/>
          <w:sz w:val="28"/>
          <w:szCs w:val="28"/>
        </w:rPr>
        <w:t xml:space="preserve">Цивільна </w:t>
      </w:r>
      <w:r w:rsidR="00C021A7" w:rsidRPr="00D3422C">
        <w:rPr>
          <w:sz w:val="28"/>
          <w:szCs w:val="28"/>
        </w:rPr>
        <w:t>безпек</w:t>
      </w:r>
      <w:r w:rsidR="00D3422C" w:rsidRPr="00D3422C">
        <w:rPr>
          <w:sz w:val="28"/>
          <w:szCs w:val="28"/>
        </w:rPr>
        <w:t>а</w:t>
      </w:r>
      <w:r w:rsidRPr="00D3422C">
        <w:rPr>
          <w:sz w:val="28"/>
          <w:szCs w:val="28"/>
        </w:rPr>
        <w:t>»</w:t>
      </w:r>
    </w:p>
    <w:p w:rsidR="00F80DFC" w:rsidRPr="006E5ACF" w:rsidRDefault="00F80DFC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4077"/>
      </w:tblGrid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E414AB">
            <w:r w:rsidRPr="006E5ACF">
              <w:t>Галузь знань …………….…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A71FD3" w:rsidRPr="00E60B0F" w:rsidRDefault="00D168D7" w:rsidP="008C4686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205A4E">
              <w:rPr>
                <w:lang w:eastAsia="en-US"/>
              </w:rPr>
              <w:t>29</w:t>
            </w:r>
            <w:r w:rsidR="00A71FD3" w:rsidRPr="00E60B0F">
              <w:rPr>
                <w:lang w:eastAsia="en-US"/>
              </w:rPr>
              <w:t xml:space="preserve"> </w:t>
            </w:r>
            <w:r w:rsidR="00205A4E">
              <w:rPr>
                <w:lang w:eastAsia="en-US"/>
              </w:rPr>
              <w:t>Міжнародні відносини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E414AB">
            <w:r w:rsidRPr="006E5ACF">
              <w:t>Спеціальність ……………...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342EBA" w:rsidRPr="00415751" w:rsidRDefault="00415751" w:rsidP="00342EB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415751">
              <w:rPr>
                <w:color w:val="000000"/>
              </w:rPr>
              <w:t>29</w:t>
            </w:r>
            <w:r w:rsidR="00C401FF">
              <w:rPr>
                <w:color w:val="000000"/>
              </w:rPr>
              <w:t>1</w:t>
            </w:r>
            <w:r w:rsidRPr="00415751">
              <w:rPr>
                <w:color w:val="000000"/>
              </w:rPr>
              <w:t xml:space="preserve"> Міжнародні економічні відносини</w:t>
            </w:r>
            <w:r w:rsidR="00342EBA">
              <w:rPr>
                <w:color w:val="000000"/>
              </w:rPr>
              <w:t xml:space="preserve">, </w:t>
            </w:r>
            <w:r w:rsidR="00342EBA">
              <w:t>суспільні комунікації та регіональні студії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E414AB">
            <w:r w:rsidRPr="006E5ACF">
              <w:t>Освітній рівень…………….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342EBA" w:rsidP="00E16396">
            <w:r>
              <w:t>перший (балаклавський)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E414AB">
            <w:r w:rsidRPr="006E5ACF">
              <w:t>Освітня програма ………….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A71FD3" w:rsidRPr="00A71FD3" w:rsidRDefault="00342EBA" w:rsidP="00E16396">
            <w:r>
              <w:rPr>
                <w:color w:val="000000"/>
              </w:rPr>
              <w:t>«</w:t>
            </w:r>
            <w:r w:rsidR="00D168D7" w:rsidRPr="00D73E4A">
              <w:rPr>
                <w:color w:val="000000"/>
              </w:rPr>
              <w:t>Міжнародні економічні відносини</w:t>
            </w:r>
            <w:r>
              <w:rPr>
                <w:color w:val="000000"/>
              </w:rPr>
              <w:t xml:space="preserve">, </w:t>
            </w:r>
            <w:r>
              <w:t>суспільні комунікації та регіональні студії</w:t>
            </w:r>
            <w:r w:rsidRPr="00437ACD">
              <w:t>»</w:t>
            </w:r>
          </w:p>
        </w:tc>
      </w:tr>
      <w:tr w:rsidR="00342EBA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342EBA" w:rsidRPr="006E5ACF" w:rsidRDefault="00342EBA" w:rsidP="00E414AB">
            <w:r>
              <w:t>Спеціалізації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342EBA" w:rsidRDefault="00342EBA" w:rsidP="00E16396">
            <w:pPr>
              <w:rPr>
                <w:color w:val="000000"/>
              </w:rPr>
            </w:pP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  <w:vAlign w:val="center"/>
          </w:tcPr>
          <w:p w:rsidR="00A71FD3" w:rsidRPr="006E5ACF" w:rsidRDefault="00A71FD3" w:rsidP="00E16396">
            <w:r>
              <w:t>Обов’язкова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</w:tcPr>
          <w:p w:rsidR="00A71FD3" w:rsidRPr="006E5ACF" w:rsidRDefault="00A71FD3" w:rsidP="00A63728">
            <w:r>
              <w:t>Загальний обсяг ..………….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</w:tcPr>
          <w:p w:rsidR="00A71FD3" w:rsidRPr="006E5ACF" w:rsidRDefault="00A71FD3" w:rsidP="00CA1FE8">
            <w:r>
              <w:t xml:space="preserve">3 </w:t>
            </w:r>
            <w:r w:rsidRPr="006E5ACF">
              <w:t>кредит</w:t>
            </w:r>
            <w:r>
              <w:t>и</w:t>
            </w:r>
            <w:r w:rsidRPr="006E5ACF">
              <w:t xml:space="preserve"> </w:t>
            </w:r>
            <w:r w:rsidR="00CA1FE8">
              <w:t>ЄКТС</w:t>
            </w:r>
            <w:r w:rsidRPr="006E5ACF">
              <w:t xml:space="preserve"> </w:t>
            </w:r>
            <w:r>
              <w:t>(90 годин)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</w:tcPr>
          <w:p w:rsidR="00A71FD3" w:rsidRPr="006E5ACF" w:rsidRDefault="00A71FD3" w:rsidP="004762A7">
            <w:r w:rsidRPr="006E5ACF">
              <w:t>Форма підсумкового контролю …………………..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</w:tcPr>
          <w:p w:rsidR="00A71FD3" w:rsidRPr="006E5ACF" w:rsidRDefault="0091792A" w:rsidP="004762A7">
            <w:r>
              <w:t>і</w:t>
            </w:r>
            <w:r w:rsidR="00A71FD3">
              <w:t>спит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</w:tcPr>
          <w:p w:rsidR="00A71FD3" w:rsidRPr="00274A96" w:rsidRDefault="00A71FD3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</w:tcPr>
          <w:p w:rsidR="00A71FD3" w:rsidRPr="00BF72EA" w:rsidRDefault="00342EBA" w:rsidP="0047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семестр</w:t>
            </w:r>
            <w:r w:rsidR="0091792A">
              <w:rPr>
                <w:sz w:val="22"/>
                <w:szCs w:val="22"/>
              </w:rPr>
              <w:t xml:space="preserve"> (</w:t>
            </w:r>
            <w:r w:rsidR="00A71FD3">
              <w:rPr>
                <w:sz w:val="22"/>
                <w:szCs w:val="22"/>
              </w:rPr>
              <w:t>1</w:t>
            </w:r>
            <w:r w:rsidR="00205A4E">
              <w:rPr>
                <w:sz w:val="22"/>
                <w:szCs w:val="22"/>
              </w:rPr>
              <w:t>4</w:t>
            </w:r>
            <w:r w:rsidR="00A71FD3">
              <w:rPr>
                <w:sz w:val="22"/>
                <w:szCs w:val="22"/>
              </w:rPr>
              <w:t xml:space="preserve"> чверть</w:t>
            </w:r>
            <w:r w:rsidR="0091792A">
              <w:rPr>
                <w:sz w:val="22"/>
                <w:szCs w:val="22"/>
              </w:rPr>
              <w:t>)</w:t>
            </w:r>
          </w:p>
        </w:tc>
      </w:tr>
      <w:tr w:rsidR="00A71FD3" w:rsidRPr="006E5ACF" w:rsidTr="00A71FD3">
        <w:tc>
          <w:tcPr>
            <w:tcW w:w="3118" w:type="dxa"/>
            <w:tcMar>
              <w:left w:w="28" w:type="dxa"/>
              <w:right w:w="28" w:type="dxa"/>
            </w:tcMar>
          </w:tcPr>
          <w:p w:rsidR="00A71FD3" w:rsidRPr="00BF72EA" w:rsidRDefault="00A71FD3" w:rsidP="004762A7">
            <w:pPr>
              <w:rPr>
                <w:sz w:val="22"/>
                <w:szCs w:val="22"/>
              </w:rPr>
            </w:pPr>
            <w:r w:rsidRPr="00BF72EA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4077" w:type="dxa"/>
            <w:tcMar>
              <w:left w:w="28" w:type="dxa"/>
              <w:right w:w="28" w:type="dxa"/>
            </w:tcMar>
          </w:tcPr>
          <w:p w:rsidR="00A71FD3" w:rsidRPr="00BF72EA" w:rsidRDefault="00A71FD3" w:rsidP="0047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F72EA">
              <w:rPr>
                <w:sz w:val="22"/>
                <w:szCs w:val="22"/>
              </w:rPr>
              <w:t>країнська</w:t>
            </w:r>
          </w:p>
        </w:tc>
      </w:tr>
    </w:tbl>
    <w:p w:rsidR="00F80DFC" w:rsidRPr="006E5ACF" w:rsidRDefault="00F80DFC" w:rsidP="00C323D7">
      <w:pPr>
        <w:spacing w:before="80"/>
      </w:pPr>
    </w:p>
    <w:p w:rsidR="00F80DFC" w:rsidRPr="00E672CB" w:rsidRDefault="00F80DFC" w:rsidP="00A71FD3">
      <w:pPr>
        <w:spacing w:before="80"/>
        <w:ind w:firstLine="1843"/>
        <w:rPr>
          <w:u w:val="single"/>
        </w:rPr>
      </w:pPr>
      <w:r w:rsidRPr="006E5ACF">
        <w:t>Викладачі: _</w:t>
      </w:r>
      <w:r w:rsidR="00CA1FE8">
        <w:t xml:space="preserve">доц. </w:t>
      </w:r>
      <w:r w:rsidR="00A71FD3" w:rsidRPr="00A71FD3">
        <w:rPr>
          <w:u w:val="single"/>
        </w:rPr>
        <w:t>Столбченко Олена Володимирівна</w:t>
      </w:r>
      <w:r w:rsidR="00194EA7" w:rsidRPr="00194EA7">
        <w:rPr>
          <w:u w:val="single"/>
        </w:rPr>
        <w:t>.</w:t>
      </w:r>
      <w:r w:rsidR="00E672CB" w:rsidRPr="00734072">
        <w:t>______________</w:t>
      </w:r>
      <w:r w:rsidRPr="006E5ACF">
        <w:t xml:space="preserve"> </w:t>
      </w:r>
    </w:p>
    <w:p w:rsidR="00F80DFC" w:rsidRPr="006E5ACF" w:rsidRDefault="00F80DFC" w:rsidP="00C323D7">
      <w:pPr>
        <w:jc w:val="center"/>
        <w:rPr>
          <w:i/>
          <w:sz w:val="16"/>
          <w:szCs w:val="16"/>
        </w:rPr>
      </w:pPr>
    </w:p>
    <w:p w:rsidR="00F80DFC" w:rsidRPr="006E5ACF" w:rsidRDefault="00F80DFC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F80DFC" w:rsidRPr="006E5ACF" w:rsidRDefault="00F80DFC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F80DFC" w:rsidRPr="006E5ACF" w:rsidRDefault="00F80DFC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F80DFC" w:rsidRPr="006E5ACF" w:rsidRDefault="00F80DFC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F80DFC" w:rsidRPr="006E5ACF" w:rsidRDefault="00F80DFC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F80DFC" w:rsidRPr="006E5ACF" w:rsidRDefault="00F80DFC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F80DFC" w:rsidRPr="006E5ACF" w:rsidRDefault="00F80DFC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F80DFC" w:rsidRPr="006E5ACF" w:rsidRDefault="00F80DFC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F80DFC" w:rsidRPr="00996DAD" w:rsidRDefault="00F80DFC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90E2A" w:rsidRPr="00734730">
        <w:rPr>
          <w:bCs/>
          <w:sz w:val="28"/>
          <w:szCs w:val="28"/>
        </w:rPr>
        <w:t>2</w:t>
      </w:r>
      <w:r w:rsidR="008F3FDF">
        <w:rPr>
          <w:bCs/>
          <w:sz w:val="28"/>
          <w:szCs w:val="28"/>
        </w:rPr>
        <w:t>2</w:t>
      </w:r>
    </w:p>
    <w:p w:rsidR="00F80DFC" w:rsidRPr="006E5ACF" w:rsidRDefault="00F80DFC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3A4873" w:rsidRPr="0051531C" w:rsidRDefault="003A4873" w:rsidP="003A4873">
      <w:pPr>
        <w:pStyle w:val="af6"/>
        <w:suppressLineNumbers/>
        <w:suppressAutoHyphens/>
        <w:spacing w:before="240" w:after="120"/>
        <w:ind w:left="0" w:firstLine="567"/>
        <w:jc w:val="both"/>
      </w:pPr>
      <w:r w:rsidRPr="0051531C">
        <w:t xml:space="preserve">Робоча програма навчальної дисципліни </w:t>
      </w:r>
      <w:r w:rsidRPr="0051531C">
        <w:rPr>
          <w:b/>
        </w:rPr>
        <w:t>«</w:t>
      </w:r>
      <w:r w:rsidRPr="003A4873">
        <w:rPr>
          <w:bCs/>
        </w:rPr>
        <w:t>Цивільна безпека</w:t>
      </w:r>
      <w:r w:rsidRPr="0051531C">
        <w:t xml:space="preserve">» для </w:t>
      </w:r>
      <w:r w:rsidRPr="00334057">
        <w:rPr>
          <w:color w:val="000000"/>
        </w:rPr>
        <w:t>здобувачів першого (бакалаврського) рівня вищої освіти</w:t>
      </w:r>
      <w:r w:rsidRPr="0051531C">
        <w:t xml:space="preserve"> освітньо-професійної програми «</w:t>
      </w:r>
      <w:r>
        <w:t>Міжнародні відносини, суспільні комунікації та регіональні студії</w:t>
      </w:r>
      <w:r w:rsidRPr="0051531C">
        <w:t>»</w:t>
      </w:r>
      <w:r w:rsidRPr="0051531C">
        <w:rPr>
          <w:b/>
        </w:rPr>
        <w:t xml:space="preserve"> </w:t>
      </w:r>
      <w:r w:rsidRPr="0051531C">
        <w:t xml:space="preserve">спеціальності </w:t>
      </w:r>
      <w:r>
        <w:t>291</w:t>
      </w:r>
      <w:r w:rsidRPr="0051531C">
        <w:t xml:space="preserve"> </w:t>
      </w:r>
      <w:r>
        <w:t>Міжнародні відносини, суспільні комунікації та регіональні студії</w:t>
      </w:r>
      <w:r w:rsidRPr="0051531C">
        <w:t xml:space="preserve"> / Нац. техн. ун-т. «Дніпровська політехніка», каф.</w:t>
      </w:r>
      <w:r w:rsidR="00080B24">
        <w:t xml:space="preserve"> </w:t>
      </w:r>
      <w:r>
        <w:t>охорони праці та цивільної безпеки</w:t>
      </w:r>
      <w:r w:rsidRPr="0051531C">
        <w:t>. Д.: НТУ «ДП», 202</w:t>
      </w:r>
      <w:r>
        <w:t>2</w:t>
      </w:r>
      <w:r w:rsidRPr="0051531C">
        <w:t xml:space="preserve">. </w:t>
      </w:r>
      <w:r w:rsidRPr="00AE7444">
        <w:t>1</w:t>
      </w:r>
      <w:r w:rsidR="004A7B8F">
        <w:rPr>
          <w:lang w:val="ru-RU"/>
        </w:rPr>
        <w:t>6</w:t>
      </w:r>
      <w:r w:rsidRPr="00AE7444">
        <w:t xml:space="preserve"> с.</w:t>
      </w:r>
      <w:r w:rsidRPr="0051531C">
        <w:t xml:space="preserve"> </w:t>
      </w:r>
    </w:p>
    <w:p w:rsidR="003A4873" w:rsidRPr="00D857BB" w:rsidRDefault="003A4873" w:rsidP="00A71FD3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="00F80DFC" w:rsidRDefault="00F80DFC" w:rsidP="00E672CB">
      <w:pPr>
        <w:pStyle w:val="ListParagraph"/>
        <w:suppressLineNumbers/>
        <w:suppressAutoHyphens/>
        <w:autoSpaceDE w:val="0"/>
        <w:autoSpaceDN w:val="0"/>
        <w:spacing w:before="240" w:after="120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 w:rsidR="00E672CB">
        <w:rPr>
          <w:sz w:val="28"/>
          <w:szCs w:val="28"/>
        </w:rPr>
        <w:t>и</w:t>
      </w:r>
      <w:r w:rsidR="00FE699D">
        <w:rPr>
          <w:sz w:val="28"/>
          <w:szCs w:val="28"/>
        </w:rPr>
        <w:t>:</w:t>
      </w:r>
    </w:p>
    <w:p w:rsidR="00FE699D" w:rsidRDefault="00A71FD3" w:rsidP="00FE699D">
      <w:pPr>
        <w:pStyle w:val="a3"/>
        <w:ind w:firstLine="567"/>
        <w:jc w:val="both"/>
        <w:rPr>
          <w:b w:val="0"/>
          <w:sz w:val="28"/>
          <w:szCs w:val="28"/>
        </w:rPr>
      </w:pPr>
      <w:bookmarkStart w:id="0" w:name="_Hlk61604775"/>
      <w:bookmarkStart w:id="1" w:name="_Hlk61604814"/>
      <w:r w:rsidRPr="00A71FD3">
        <w:rPr>
          <w:b w:val="0"/>
          <w:bCs/>
          <w:sz w:val="28"/>
          <w:szCs w:val="28"/>
        </w:rPr>
        <w:t>Столбченко Олена Володимирівна</w:t>
      </w:r>
      <w:r>
        <w:rPr>
          <w:b w:val="0"/>
          <w:sz w:val="28"/>
          <w:szCs w:val="28"/>
        </w:rPr>
        <w:t xml:space="preserve"> </w:t>
      </w:r>
      <w:r w:rsidR="00FE699D">
        <w:rPr>
          <w:b w:val="0"/>
          <w:sz w:val="28"/>
          <w:szCs w:val="28"/>
        </w:rPr>
        <w:t xml:space="preserve">– доцент, </w:t>
      </w:r>
      <w:r w:rsidR="00D73DB0">
        <w:rPr>
          <w:b w:val="0"/>
          <w:sz w:val="28"/>
          <w:szCs w:val="28"/>
        </w:rPr>
        <w:t>кандидат</w:t>
      </w:r>
      <w:r w:rsidR="00FE699D">
        <w:rPr>
          <w:b w:val="0"/>
          <w:sz w:val="28"/>
          <w:szCs w:val="28"/>
        </w:rPr>
        <w:t xml:space="preserve"> технічних наук,  </w:t>
      </w:r>
      <w:r w:rsidR="00D73DB0">
        <w:rPr>
          <w:b w:val="0"/>
          <w:sz w:val="28"/>
          <w:szCs w:val="28"/>
        </w:rPr>
        <w:t xml:space="preserve">доцент </w:t>
      </w:r>
      <w:r w:rsidR="00FE699D">
        <w:rPr>
          <w:b w:val="0"/>
          <w:sz w:val="28"/>
          <w:szCs w:val="28"/>
        </w:rPr>
        <w:t>кафедри охорони праці та цивільної безпеки</w:t>
      </w:r>
      <w:bookmarkEnd w:id="1"/>
      <w:r w:rsidR="00FE699D">
        <w:rPr>
          <w:b w:val="0"/>
          <w:sz w:val="28"/>
          <w:szCs w:val="28"/>
        </w:rPr>
        <w:t xml:space="preserve">. </w:t>
      </w:r>
    </w:p>
    <w:bookmarkEnd w:id="0"/>
    <w:p w:rsidR="00FE699D" w:rsidRDefault="00FE699D" w:rsidP="00FE699D">
      <w:pPr>
        <w:pStyle w:val="a3"/>
        <w:ind w:firstLine="567"/>
        <w:jc w:val="both"/>
        <w:rPr>
          <w:b w:val="0"/>
          <w:sz w:val="28"/>
          <w:szCs w:val="28"/>
        </w:rPr>
      </w:pPr>
    </w:p>
    <w:p w:rsidR="00F80DFC" w:rsidRPr="004446AF" w:rsidRDefault="00F80DFC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F80DFC" w:rsidRPr="004446AF" w:rsidRDefault="00F80DFC" w:rsidP="00225B42">
      <w:pPr>
        <w:pStyle w:val="ListParagraph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F80DFC" w:rsidRPr="004446AF" w:rsidRDefault="00F80DFC" w:rsidP="00A63728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F80DFC" w:rsidRPr="004446AF" w:rsidRDefault="00F80DFC" w:rsidP="00A63728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F80DFC" w:rsidRPr="004446AF" w:rsidRDefault="00F80DFC" w:rsidP="00D7349E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F80DFC" w:rsidRPr="004446AF" w:rsidRDefault="00F80DFC" w:rsidP="00F43CA5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80DFC" w:rsidRPr="004446AF" w:rsidRDefault="00F80DFC" w:rsidP="00F43CA5">
      <w:pPr>
        <w:pStyle w:val="ListParagraph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F80DFC" w:rsidRPr="004446AF" w:rsidRDefault="00F80DFC" w:rsidP="00F43CA5">
      <w:pPr>
        <w:pStyle w:val="ListParagraph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F80DFC" w:rsidRDefault="00F80DFC" w:rsidP="00F43CA5">
      <w:pPr>
        <w:pStyle w:val="ListParagraph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F80DFC" w:rsidRDefault="00F80DFC" w:rsidP="00225B42">
      <w:pPr>
        <w:pStyle w:val="ListParagraph"/>
        <w:suppressLineNumbers/>
        <w:suppressAutoHyphens/>
        <w:ind w:left="567"/>
        <w:jc w:val="both"/>
        <w:rPr>
          <w:sz w:val="28"/>
          <w:szCs w:val="28"/>
        </w:rPr>
      </w:pPr>
    </w:p>
    <w:p w:rsidR="00F80DFC" w:rsidRPr="00225B42" w:rsidRDefault="00F80DFC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F80DFC" w:rsidRDefault="00F80DFC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44355D" w:rsidRPr="00FE4B9B" w:rsidRDefault="0044355D" w:rsidP="00A71FD3">
      <w:pPr>
        <w:suppressLineNumbers/>
        <w:suppressAutoHyphens/>
        <w:spacing w:after="240"/>
        <w:ind w:firstLine="561"/>
        <w:jc w:val="both"/>
        <w:rPr>
          <w:sz w:val="28"/>
          <w:szCs w:val="28"/>
        </w:rPr>
      </w:pPr>
      <w:r w:rsidRPr="00AD1ECE">
        <w:rPr>
          <w:sz w:val="28"/>
          <w:szCs w:val="28"/>
        </w:rPr>
        <w:t xml:space="preserve">Погоджено рішенням </w:t>
      </w:r>
      <w:r w:rsidR="00CA1FE8">
        <w:rPr>
          <w:sz w:val="28"/>
          <w:szCs w:val="28"/>
        </w:rPr>
        <w:t>науково-</w:t>
      </w:r>
      <w:r w:rsidRPr="00AD1ECE">
        <w:rPr>
          <w:sz w:val="28"/>
          <w:szCs w:val="28"/>
        </w:rPr>
        <w:t xml:space="preserve">методичної комісії спеціальності </w:t>
      </w:r>
      <w:r w:rsidR="00A82F02" w:rsidRPr="00A82F02">
        <w:rPr>
          <w:color w:val="000000"/>
          <w:sz w:val="28"/>
          <w:szCs w:val="28"/>
        </w:rPr>
        <w:t>29</w:t>
      </w:r>
      <w:r w:rsidR="00FE4B9B">
        <w:rPr>
          <w:color w:val="000000"/>
          <w:sz w:val="28"/>
          <w:szCs w:val="28"/>
        </w:rPr>
        <w:t>1</w:t>
      </w:r>
      <w:r w:rsidR="00A82F02" w:rsidRPr="00A82F02">
        <w:rPr>
          <w:color w:val="000000"/>
          <w:sz w:val="28"/>
          <w:szCs w:val="28"/>
        </w:rPr>
        <w:t xml:space="preserve"> Міжнародні </w:t>
      </w:r>
      <w:r w:rsidR="00A82F02" w:rsidRPr="00FE4B9B">
        <w:rPr>
          <w:color w:val="000000"/>
          <w:sz w:val="28"/>
          <w:szCs w:val="28"/>
        </w:rPr>
        <w:t>відносини</w:t>
      </w:r>
      <w:r w:rsidR="00A70C72" w:rsidRPr="00A70C72">
        <w:rPr>
          <w:color w:val="000000"/>
          <w:sz w:val="28"/>
          <w:szCs w:val="28"/>
        </w:rPr>
        <w:t>,</w:t>
      </w:r>
      <w:r w:rsidR="00A82F02" w:rsidRPr="00FE4B9B">
        <w:rPr>
          <w:sz w:val="28"/>
          <w:szCs w:val="28"/>
        </w:rPr>
        <w:t xml:space="preserve"> </w:t>
      </w:r>
      <w:r w:rsidR="00FE4B9B" w:rsidRPr="00FE4B9B">
        <w:rPr>
          <w:sz w:val="28"/>
          <w:szCs w:val="28"/>
        </w:rPr>
        <w:t>суспільні комунікації та регіональні студії (протокол №6 від 08.07.2022 р.).</w:t>
      </w:r>
    </w:p>
    <w:p w:rsidR="00F80DFC" w:rsidRPr="006E5ACF" w:rsidRDefault="00F80DFC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F80DFC" w:rsidRPr="00891C29" w:rsidRDefault="00F80DFC" w:rsidP="00891C29">
      <w:pPr>
        <w:pStyle w:val="TOCHeading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w:rsidR="00F80DFC" w:rsidRPr="009779FB" w:rsidRDefault="00F80DFC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="00467A84" w:rsidRPr="00A72E1D">
          <w:rPr>
            <w:noProof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743BA8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F80DFC" w:rsidRPr="009779FB" w:rsidRDefault="00F80DFC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2" w:history="1">
        <w:r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467A84" w:rsidRPr="00A72E1D">
          <w:rPr>
            <w:noProof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743BA8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F80DFC" w:rsidRPr="009779FB" w:rsidRDefault="00F80DFC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3" w:history="1">
        <w:r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467A84" w:rsidRPr="00A72E1D">
          <w:rPr>
            <w:noProof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743BA8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F80DFC" w:rsidRPr="009779FB" w:rsidRDefault="00F80DFC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4" w:history="1">
        <w:r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9779FB">
          <w:rPr>
            <w:noProof/>
            <w:webHidden/>
            <w:sz w:val="28"/>
            <w:szCs w:val="28"/>
          </w:rPr>
          <w:tab/>
        </w:r>
        <w:r w:rsidR="00F7253B">
          <w:rPr>
            <w:noProof/>
            <w:webHidden/>
            <w:sz w:val="28"/>
            <w:szCs w:val="28"/>
          </w:rPr>
          <w:t>5</w:t>
        </w:r>
      </w:hyperlink>
    </w:p>
    <w:p w:rsidR="00F80DFC" w:rsidRPr="009779FB" w:rsidRDefault="00F80DFC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5" w:history="1">
        <w:r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9779FB">
          <w:rPr>
            <w:noProof/>
            <w:webHidden/>
            <w:sz w:val="28"/>
            <w:szCs w:val="28"/>
          </w:rPr>
          <w:tab/>
        </w:r>
        <w:r w:rsidR="00F7253B">
          <w:rPr>
            <w:noProof/>
            <w:webHidden/>
            <w:sz w:val="28"/>
            <w:szCs w:val="28"/>
          </w:rPr>
          <w:t>5</w:t>
        </w:r>
      </w:hyperlink>
    </w:p>
    <w:p w:rsidR="00F80DFC" w:rsidRPr="009779FB" w:rsidRDefault="00F80DFC" w:rsidP="00743BA8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6" w:history="1">
        <w:r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9779FB">
          <w:rPr>
            <w:noProof/>
            <w:webHidden/>
            <w:sz w:val="28"/>
            <w:szCs w:val="28"/>
          </w:rPr>
          <w:tab/>
        </w:r>
        <w:r w:rsidR="00743BA8">
          <w:rPr>
            <w:noProof/>
            <w:webHidden/>
            <w:sz w:val="28"/>
            <w:szCs w:val="28"/>
          </w:rPr>
          <w:t>8</w:t>
        </w:r>
      </w:hyperlink>
    </w:p>
    <w:p w:rsidR="00F80DFC" w:rsidRPr="009779FB" w:rsidRDefault="00F80DFC" w:rsidP="00743BA8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7" w:history="1">
        <w:r w:rsidRPr="009779FB">
          <w:rPr>
            <w:rStyle w:val="a9"/>
            <w:noProof/>
            <w:sz w:val="28"/>
            <w:szCs w:val="28"/>
          </w:rPr>
          <w:t>6.1 Шкали</w:t>
        </w:r>
        <w:r w:rsidRPr="009779FB">
          <w:rPr>
            <w:noProof/>
            <w:webHidden/>
            <w:sz w:val="28"/>
            <w:szCs w:val="28"/>
          </w:rPr>
          <w:tab/>
        </w:r>
      </w:hyperlink>
      <w:r w:rsidR="00743BA8">
        <w:t>9</w:t>
      </w:r>
    </w:p>
    <w:p w:rsidR="00F80DFC" w:rsidRPr="009779FB" w:rsidRDefault="00F80DFC" w:rsidP="00743BA8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28" w:history="1">
        <w:r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Pr="009779FB">
          <w:rPr>
            <w:noProof/>
            <w:webHidden/>
            <w:sz w:val="28"/>
            <w:szCs w:val="28"/>
          </w:rPr>
          <w:tab/>
        </w:r>
      </w:hyperlink>
      <w:r w:rsidR="00743BA8">
        <w:t>9</w:t>
      </w:r>
    </w:p>
    <w:p w:rsidR="00F80DFC" w:rsidRDefault="00F80DFC" w:rsidP="00743BA8">
      <w:pPr>
        <w:pStyle w:val="14"/>
        <w:tabs>
          <w:tab w:val="right" w:leader="dot" w:pos="9628"/>
        </w:tabs>
      </w:pPr>
      <w:hyperlink w:anchor="_Toc523035529" w:history="1">
        <w:r w:rsidRPr="009779FB">
          <w:rPr>
            <w:rStyle w:val="a9"/>
            <w:noProof/>
            <w:sz w:val="28"/>
            <w:szCs w:val="28"/>
          </w:rPr>
          <w:t>6.3 Критерії</w:t>
        </w:r>
        <w:r w:rsidRPr="009779FB">
          <w:rPr>
            <w:noProof/>
            <w:webHidden/>
            <w:sz w:val="28"/>
            <w:szCs w:val="28"/>
          </w:rPr>
          <w:tab/>
        </w:r>
        <w:r w:rsidR="007057BA">
          <w:rPr>
            <w:noProof/>
            <w:webHidden/>
            <w:sz w:val="28"/>
            <w:szCs w:val="28"/>
          </w:rPr>
          <w:t>1</w:t>
        </w:r>
        <w:r w:rsidR="00743BA8">
          <w:rPr>
            <w:noProof/>
            <w:webHidden/>
            <w:sz w:val="28"/>
            <w:szCs w:val="28"/>
          </w:rPr>
          <w:t>0</w:t>
        </w:r>
      </w:hyperlink>
    </w:p>
    <w:p w:rsidR="00474979" w:rsidRPr="009779FB" w:rsidRDefault="00474979" w:rsidP="00474979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r>
        <w:t>7</w:t>
      </w:r>
      <w:hyperlink w:anchor="_Toc523035530" w:history="1">
        <w:r w:rsidRPr="009779FB">
          <w:rPr>
            <w:rStyle w:val="a9"/>
            <w:bCs/>
            <w:noProof/>
            <w:sz w:val="28"/>
            <w:szCs w:val="28"/>
          </w:rPr>
          <w:t> </w:t>
        </w:r>
        <w:r w:rsidRPr="00474979">
          <w:rPr>
            <w:color w:val="000000"/>
            <w:sz w:val="28"/>
            <w:szCs w:val="28"/>
          </w:rPr>
          <w:t>ІНСТРУМЕНТИ, ОБЛАДНАННЯ ТА ПРОГРАМНЕ ЗАБЕЗПЕЧЕННЯ</w:t>
        </w:r>
        <w:r w:rsidRPr="009779FB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</w:t>
        </w:r>
        <w:r w:rsidR="00CA1FE8">
          <w:rPr>
            <w:noProof/>
            <w:webHidden/>
            <w:sz w:val="28"/>
            <w:szCs w:val="28"/>
          </w:rPr>
          <w:t>4</w:t>
        </w:r>
      </w:hyperlink>
    </w:p>
    <w:p w:rsidR="00F80DFC" w:rsidRPr="009779FB" w:rsidRDefault="00474979" w:rsidP="00474979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r>
        <w:t>8</w:t>
      </w:r>
      <w:hyperlink w:anchor="_Toc523035530" w:history="1">
        <w:r w:rsidR="00F80DFC" w:rsidRPr="009779FB">
          <w:rPr>
            <w:rStyle w:val="a9"/>
            <w:bCs/>
            <w:noProof/>
            <w:sz w:val="28"/>
            <w:szCs w:val="28"/>
          </w:rPr>
          <w:t> </w:t>
        </w:r>
        <w:r w:rsidR="000567F9">
          <w:rPr>
            <w:rStyle w:val="a9"/>
            <w:bCs/>
            <w:noProof/>
            <w:sz w:val="28"/>
            <w:szCs w:val="28"/>
          </w:rPr>
          <w:t>МЕТОДИЧНЕ</w:t>
        </w:r>
        <w:r w:rsidR="00F80DFC" w:rsidRPr="009779FB">
          <w:rPr>
            <w:rStyle w:val="a9"/>
            <w:bCs/>
            <w:noProof/>
            <w:sz w:val="28"/>
            <w:szCs w:val="28"/>
          </w:rPr>
          <w:t xml:space="preserve"> ЗАБЕЗПЕЧЕННЯ</w:t>
        </w:r>
        <w:r w:rsidR="00F80DFC" w:rsidRPr="009779FB">
          <w:rPr>
            <w:noProof/>
            <w:webHidden/>
            <w:sz w:val="28"/>
            <w:szCs w:val="28"/>
          </w:rPr>
          <w:tab/>
        </w:r>
        <w:r w:rsidR="007057BA">
          <w:rPr>
            <w:noProof/>
            <w:webHidden/>
            <w:sz w:val="28"/>
            <w:szCs w:val="28"/>
          </w:rPr>
          <w:t>1</w:t>
        </w:r>
        <w:r w:rsidR="00CA1FE8">
          <w:rPr>
            <w:noProof/>
            <w:webHidden/>
            <w:sz w:val="28"/>
            <w:szCs w:val="28"/>
          </w:rPr>
          <w:t>4</w:t>
        </w:r>
      </w:hyperlink>
    </w:p>
    <w:p w:rsidR="00F80DFC" w:rsidRPr="009779FB" w:rsidRDefault="00F80DFC" w:rsidP="00474979">
      <w:pPr>
        <w:pStyle w:val="14"/>
        <w:tabs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val="ru-RU"/>
        </w:rPr>
      </w:pPr>
      <w:hyperlink w:anchor="_Toc523035531" w:history="1">
        <w:r w:rsidR="00474979">
          <w:rPr>
            <w:rStyle w:val="a9"/>
            <w:bCs/>
            <w:noProof/>
            <w:sz w:val="28"/>
            <w:szCs w:val="28"/>
          </w:rPr>
          <w:t>9</w:t>
        </w:r>
        <w:r w:rsidRPr="009779FB">
          <w:rPr>
            <w:rStyle w:val="a9"/>
            <w:bCs/>
            <w:noProof/>
            <w:sz w:val="28"/>
            <w:szCs w:val="28"/>
          </w:rPr>
          <w:t> РЕКОМЕНДОВАНІ ДЖЕРЕЛА ІНФОРМАЦІЇ</w:t>
        </w:r>
        <w:r w:rsidRPr="009779FB">
          <w:rPr>
            <w:noProof/>
            <w:webHidden/>
            <w:sz w:val="28"/>
            <w:szCs w:val="28"/>
          </w:rPr>
          <w:tab/>
        </w:r>
        <w:r w:rsidR="007057BA">
          <w:rPr>
            <w:noProof/>
            <w:webHidden/>
            <w:sz w:val="28"/>
            <w:szCs w:val="28"/>
          </w:rPr>
          <w:t>1</w:t>
        </w:r>
        <w:r w:rsidR="00CA1FE8">
          <w:rPr>
            <w:noProof/>
            <w:webHidden/>
            <w:sz w:val="28"/>
            <w:szCs w:val="28"/>
          </w:rPr>
          <w:t>4</w:t>
        </w:r>
        <w:bookmarkStart w:id="2" w:name="_GoBack"/>
        <w:bookmarkEnd w:id="2"/>
      </w:hyperlink>
    </w:p>
    <w:p w:rsidR="00F80DFC" w:rsidRPr="00727599" w:rsidRDefault="00F80DFC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F80DFC" w:rsidRPr="00AC5227" w:rsidRDefault="00F80DFC" w:rsidP="00AC5227">
      <w:pPr>
        <w:spacing w:before="120" w:after="120"/>
        <w:jc w:val="center"/>
        <w:rPr>
          <w:b/>
          <w:bCs/>
          <w:sz w:val="28"/>
          <w:szCs w:val="28"/>
        </w:rPr>
      </w:pPr>
      <w:r w:rsidRPr="002B0B64">
        <w:br w:type="page"/>
      </w:r>
      <w:bookmarkStart w:id="3" w:name="_Toc523035521"/>
      <w:bookmarkStart w:id="4" w:name="_Hlk497601822"/>
      <w:r w:rsidRPr="00AC5227">
        <w:rPr>
          <w:b/>
          <w:bCs/>
          <w:sz w:val="28"/>
          <w:szCs w:val="28"/>
        </w:rPr>
        <w:lastRenderedPageBreak/>
        <w:t>1 МЕТА НАВЧАЛЬНОЇ ДИЦИПЛІНИ</w:t>
      </w:r>
      <w:bookmarkEnd w:id="3"/>
    </w:p>
    <w:p w:rsidR="00F13403" w:rsidRPr="00F13403" w:rsidRDefault="00F13403" w:rsidP="00F13403">
      <w:pPr>
        <w:pStyle w:val="3"/>
        <w:widowControl w:val="0"/>
        <w:spacing w:before="240" w:after="240"/>
        <w:ind w:left="0" w:firstLine="567"/>
        <w:rPr>
          <w:bCs/>
          <w:color w:val="000000"/>
          <w:szCs w:val="28"/>
        </w:rPr>
      </w:pPr>
      <w:r w:rsidRPr="00F13403">
        <w:rPr>
          <w:bCs/>
          <w:color w:val="000000"/>
          <w:spacing w:val="-6"/>
          <w:szCs w:val="28"/>
        </w:rPr>
        <w:t xml:space="preserve">В освітньо-професійній програмі </w:t>
      </w:r>
      <w:r w:rsidRPr="00F13403">
        <w:rPr>
          <w:spacing w:val="-6"/>
          <w:szCs w:val="28"/>
        </w:rPr>
        <w:t>«</w:t>
      </w:r>
      <w:r w:rsidRPr="00F13403">
        <w:rPr>
          <w:szCs w:val="28"/>
        </w:rPr>
        <w:t>Міжнародні відносини, суспільні комунікації та регіональні студії</w:t>
      </w:r>
      <w:r w:rsidRPr="00F13403">
        <w:rPr>
          <w:spacing w:val="-6"/>
          <w:szCs w:val="28"/>
        </w:rPr>
        <w:t>»</w:t>
      </w:r>
      <w:r w:rsidRPr="00F13403">
        <w:rPr>
          <w:bCs/>
          <w:color w:val="000000"/>
          <w:spacing w:val="-6"/>
          <w:szCs w:val="28"/>
        </w:rPr>
        <w:t xml:space="preserve"> спеціальності </w:t>
      </w:r>
      <w:r w:rsidRPr="00F13403">
        <w:rPr>
          <w:spacing w:val="-6"/>
          <w:szCs w:val="28"/>
        </w:rPr>
        <w:t xml:space="preserve">291 </w:t>
      </w:r>
      <w:r w:rsidRPr="00F13403">
        <w:rPr>
          <w:szCs w:val="28"/>
        </w:rPr>
        <w:t>Міжнародні відносини, суспільні комунікації та регіональні студії</w:t>
      </w:r>
      <w:r w:rsidRPr="00F13403">
        <w:rPr>
          <w:spacing w:val="-6"/>
          <w:szCs w:val="28"/>
        </w:rPr>
        <w:t xml:space="preserve"> </w:t>
      </w:r>
      <w:r w:rsidRPr="00F13403">
        <w:rPr>
          <w:bCs/>
          <w:color w:val="000000"/>
          <w:spacing w:val="-6"/>
          <w:szCs w:val="28"/>
        </w:rPr>
        <w:t xml:space="preserve">здійснено </w:t>
      </w:r>
      <w:r w:rsidRPr="00F13403">
        <w:rPr>
          <w:spacing w:val="-6"/>
          <w:szCs w:val="28"/>
        </w:rPr>
        <w:t xml:space="preserve">розподіл програмних результатів навчання (РН) за організаційними формами освітнього процесу. Зокрема, до дисципліни </w:t>
      </w:r>
      <w:r>
        <w:rPr>
          <w:bCs/>
          <w:color w:val="000000"/>
          <w:spacing w:val="-6"/>
          <w:szCs w:val="28"/>
        </w:rPr>
        <w:t>З7</w:t>
      </w:r>
      <w:r w:rsidRPr="00F13403">
        <w:rPr>
          <w:bCs/>
          <w:color w:val="000000"/>
          <w:spacing w:val="-6"/>
          <w:szCs w:val="28"/>
        </w:rPr>
        <w:t xml:space="preserve"> </w:t>
      </w:r>
      <w:r w:rsidRPr="00F13403">
        <w:rPr>
          <w:color w:val="000000"/>
          <w:spacing w:val="-6"/>
          <w:szCs w:val="28"/>
        </w:rPr>
        <w:t>«</w:t>
      </w:r>
      <w:r>
        <w:rPr>
          <w:color w:val="000000"/>
          <w:spacing w:val="-6"/>
          <w:szCs w:val="28"/>
        </w:rPr>
        <w:t>Цивільна безпека</w:t>
      </w:r>
      <w:r w:rsidRPr="00F13403">
        <w:rPr>
          <w:spacing w:val="-6"/>
          <w:szCs w:val="28"/>
        </w:rPr>
        <w:t>»</w:t>
      </w:r>
      <w:r w:rsidRPr="00F13403">
        <w:rPr>
          <w:bCs/>
          <w:color w:val="000000"/>
          <w:spacing w:val="-6"/>
          <w:szCs w:val="28"/>
        </w:rPr>
        <w:t xml:space="preserve"> віднесено такий результат навчання</w:t>
      </w:r>
      <w:r w:rsidRPr="00F13403">
        <w:rPr>
          <w:bCs/>
          <w:i/>
          <w:spacing w:val="-6"/>
          <w:szCs w:val="28"/>
        </w:rPr>
        <w:t>: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777"/>
      </w:tblGrid>
      <w:tr w:rsidR="00734730" w:rsidRPr="00BE116A" w:rsidTr="001C0FE5">
        <w:tc>
          <w:tcPr>
            <w:tcW w:w="1008" w:type="dxa"/>
            <w:vAlign w:val="center"/>
          </w:tcPr>
          <w:p w:rsidR="00734730" w:rsidRPr="00DE5674" w:rsidRDefault="00424F74" w:rsidP="00734730">
            <w:r>
              <w:rPr>
                <w:color w:val="000000"/>
                <w:sz w:val="27"/>
                <w:szCs w:val="27"/>
              </w:rPr>
              <w:t>Р</w:t>
            </w:r>
            <w:r w:rsidR="00F13403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F1340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734730" w:rsidRPr="00465941" w:rsidRDefault="00B26278" w:rsidP="00424F74">
            <w:pPr>
              <w:pStyle w:val="Default"/>
              <w:jc w:val="both"/>
              <w:rPr>
                <w:color w:val="auto"/>
                <w:spacing w:val="-8"/>
                <w:sz w:val="28"/>
                <w:szCs w:val="28"/>
                <w:lang w:val="uk-UA"/>
              </w:rPr>
            </w:pPr>
            <w:r w:rsidRPr="00465941">
              <w:rPr>
                <w:spacing w:val="-6"/>
                <w:sz w:val="28"/>
                <w:szCs w:val="28"/>
                <w:lang w:val="uk-UA"/>
              </w:rPr>
              <w:t>Знати та розуміти природу та динаміку міжнародної безпеки, розуміти особливості її забезпечення на глобальному, регіональному та національному рівні, знати природу та підходи до вирішення міжнародних та інтернаціоналізованих конфліктів.</w:t>
            </w:r>
          </w:p>
        </w:tc>
      </w:tr>
    </w:tbl>
    <w:p w:rsidR="00577ABE" w:rsidRDefault="00577ABE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8"/>
          <w:szCs w:val="28"/>
          <w:lang w:eastAsia="uk-UA"/>
        </w:rPr>
      </w:pPr>
    </w:p>
    <w:p w:rsidR="00310520" w:rsidRDefault="00F80DFC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CA1FE8">
        <w:rPr>
          <w:sz w:val="28"/>
          <w:szCs w:val="28"/>
        </w:rPr>
        <w:t xml:space="preserve">надання знань, умінь </w:t>
      </w:r>
      <w:r w:rsidR="00310520" w:rsidRPr="00310520">
        <w:rPr>
          <w:sz w:val="28"/>
          <w:szCs w:val="28"/>
        </w:rPr>
        <w:t xml:space="preserve">для здійснення ефективної професійної діяльності шляхом формування </w:t>
      </w:r>
      <w:r w:rsidR="00310520" w:rsidRPr="00310520">
        <w:rPr>
          <w:color w:val="000000"/>
          <w:sz w:val="28"/>
          <w:szCs w:val="28"/>
          <w:lang w:eastAsia="uk-UA"/>
        </w:rPr>
        <w:t>здатності до ініціативності, відповідальності та навичок до безпечної діяльності відповідно до майбутнього профілю роботи, а також необхідного рівня індивідуального та колективного рівня безпеки у надзвичайних ситуаціях</w:t>
      </w:r>
      <w:r w:rsidR="00310520" w:rsidRPr="00310520">
        <w:rPr>
          <w:sz w:val="28"/>
          <w:szCs w:val="28"/>
        </w:rPr>
        <w:t>.</w:t>
      </w:r>
    </w:p>
    <w:p w:rsidR="00F80DFC" w:rsidRDefault="00F80DFC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F80DFC" w:rsidRDefault="00F80DFC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523035522"/>
      <w:bookmarkStart w:id="6" w:name="_Hlk497602021"/>
      <w:bookmarkEnd w:id="4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5"/>
    </w:p>
    <w:p w:rsidR="00C3333D" w:rsidRPr="00C3333D" w:rsidRDefault="00C3333D" w:rsidP="00C3333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F80DFC" w:rsidRPr="000D03FA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F80DFC" w:rsidRPr="008655EC" w:rsidRDefault="00F80DFC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F80DFC" w:rsidRPr="008655EC" w:rsidRDefault="00F80DFC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F80DFC" w:rsidRPr="000D03FA" w:rsidRDefault="00F80DFC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F80DFC" w:rsidRPr="000D03FA" w:rsidTr="00B01134">
        <w:trPr>
          <w:tblHeader/>
        </w:trPr>
        <w:tc>
          <w:tcPr>
            <w:tcW w:w="493" w:type="pct"/>
            <w:vMerge/>
            <w:vAlign w:val="center"/>
          </w:tcPr>
          <w:p w:rsidR="00F80DFC" w:rsidRPr="000D03FA" w:rsidRDefault="00F80DFC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F80DFC" w:rsidRPr="000D03FA" w:rsidRDefault="00F80DFC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F80DFC" w:rsidRPr="000D03FA" w:rsidRDefault="00F80DFC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996DAD" w:rsidRPr="001E0051" w:rsidTr="00872C77">
        <w:trPr>
          <w:tblHeader/>
        </w:trPr>
        <w:tc>
          <w:tcPr>
            <w:tcW w:w="493" w:type="pct"/>
            <w:vMerge w:val="restart"/>
            <w:vAlign w:val="center"/>
          </w:tcPr>
          <w:p w:rsidR="00996DAD" w:rsidRPr="00F41912" w:rsidRDefault="00B26278" w:rsidP="00734730">
            <w:pPr>
              <w:jc w:val="center"/>
              <w:rPr>
                <w:b/>
              </w:rPr>
            </w:pPr>
            <w:r w:rsidRPr="00F41912">
              <w:rPr>
                <w:b/>
              </w:rPr>
              <w:t>РН</w:t>
            </w:r>
            <w:r w:rsidR="00F41912" w:rsidRPr="00F41912">
              <w:rPr>
                <w:b/>
              </w:rPr>
              <w:t>02</w:t>
            </w: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РН02.1-37</w:t>
            </w:r>
          </w:p>
        </w:tc>
        <w:tc>
          <w:tcPr>
            <w:tcW w:w="3737" w:type="pct"/>
          </w:tcPr>
          <w:p w:rsidR="00996DAD" w:rsidRPr="001E0051" w:rsidRDefault="00A70C72" w:rsidP="003E7D89">
            <w:pPr>
              <w:ind w:right="-5"/>
              <w:rPr>
                <w:b/>
              </w:rPr>
            </w:pPr>
            <w:r>
              <w:rPr>
                <w:szCs w:val="28"/>
              </w:rPr>
              <w:t>в</w:t>
            </w:r>
            <w:r w:rsidR="00996DAD" w:rsidRPr="001E0051">
              <w:rPr>
                <w:szCs w:val="28"/>
              </w:rPr>
              <w:t>икористовувати положення законодавства та нормативно-правових актів з питань цивільної безпеки в своїй діяльності</w:t>
            </w:r>
            <w:r w:rsidR="00996DAD" w:rsidRPr="001E0051">
              <w:rPr>
                <w:rFonts w:ascii="Times New Roman CYR" w:hAnsi="Times New Roman CYR"/>
              </w:rPr>
              <w:t xml:space="preserve"> </w:t>
            </w:r>
          </w:p>
        </w:tc>
      </w:tr>
      <w:tr w:rsidR="00996DAD" w:rsidRPr="001E0051" w:rsidTr="00872C77">
        <w:trPr>
          <w:tblHeader/>
        </w:trPr>
        <w:tc>
          <w:tcPr>
            <w:tcW w:w="493" w:type="pct"/>
            <w:vMerge/>
            <w:vAlign w:val="center"/>
          </w:tcPr>
          <w:p w:rsidR="00996DAD" w:rsidRPr="001E0051" w:rsidRDefault="00996DAD" w:rsidP="00734730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</w:rPr>
            </w:pPr>
            <w:r>
              <w:rPr>
                <w:b/>
              </w:rPr>
              <w:t>РН02.2-37</w:t>
            </w:r>
          </w:p>
        </w:tc>
        <w:tc>
          <w:tcPr>
            <w:tcW w:w="3737" w:type="pct"/>
          </w:tcPr>
          <w:p w:rsidR="00996DAD" w:rsidRPr="001E0051" w:rsidRDefault="00A70C72" w:rsidP="003E7D89">
            <w:pPr>
              <w:ind w:right="-5"/>
              <w:rPr>
                <w:b/>
              </w:rPr>
            </w:pPr>
            <w:r>
              <w:rPr>
                <w:szCs w:val="28"/>
              </w:rPr>
              <w:t>в</w:t>
            </w:r>
            <w:r w:rsidR="00996DAD" w:rsidRPr="001E0051">
              <w:rPr>
                <w:szCs w:val="28"/>
              </w:rPr>
              <w:t>иявляти шкідливі та небезпечні для людини чинники та оцінювати їх вплив на пр</w:t>
            </w:r>
            <w:r w:rsidR="00996DAD" w:rsidRPr="001E0051">
              <w:rPr>
                <w:szCs w:val="28"/>
              </w:rPr>
              <w:t>а</w:t>
            </w:r>
            <w:r w:rsidR="00996DAD" w:rsidRPr="001E0051">
              <w:rPr>
                <w:szCs w:val="28"/>
              </w:rPr>
              <w:t>цюючих та населення</w:t>
            </w:r>
          </w:p>
        </w:tc>
      </w:tr>
      <w:tr w:rsidR="00996DAD" w:rsidRPr="001E0051" w:rsidTr="00872C77">
        <w:trPr>
          <w:tblHeader/>
        </w:trPr>
        <w:tc>
          <w:tcPr>
            <w:tcW w:w="493" w:type="pct"/>
            <w:vMerge/>
            <w:vAlign w:val="center"/>
          </w:tcPr>
          <w:p w:rsidR="00996DAD" w:rsidRPr="001E0051" w:rsidRDefault="00996DAD" w:rsidP="00734730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</w:rPr>
            </w:pPr>
            <w:r>
              <w:rPr>
                <w:b/>
              </w:rPr>
              <w:t>РН02.3-37</w:t>
            </w:r>
          </w:p>
        </w:tc>
        <w:tc>
          <w:tcPr>
            <w:tcW w:w="3737" w:type="pct"/>
          </w:tcPr>
          <w:p w:rsidR="00996DAD" w:rsidRPr="001E0051" w:rsidRDefault="00A70C72" w:rsidP="003E7D89">
            <w:pPr>
              <w:ind w:right="-5"/>
              <w:rPr>
                <w:b/>
              </w:rPr>
            </w:pPr>
            <w:r>
              <w:rPr>
                <w:szCs w:val="28"/>
              </w:rPr>
              <w:t>в</w:t>
            </w:r>
            <w:r w:rsidR="00996DAD" w:rsidRPr="001E0051">
              <w:rPr>
                <w:szCs w:val="28"/>
              </w:rPr>
              <w:t>изначати за нормативно-правовими актами гранично допустимі ко</w:t>
            </w:r>
            <w:r w:rsidR="00996DAD" w:rsidRPr="001E0051">
              <w:rPr>
                <w:szCs w:val="28"/>
              </w:rPr>
              <w:t>н</w:t>
            </w:r>
            <w:r w:rsidR="00996DAD" w:rsidRPr="001E0051">
              <w:rPr>
                <w:szCs w:val="28"/>
              </w:rPr>
              <w:t>центрації, величини чи рівня шкідливих чинників та відповідність стану довкілля, населених пунктів, виро</w:t>
            </w:r>
            <w:r w:rsidR="00996DAD" w:rsidRPr="001E0051">
              <w:rPr>
                <w:szCs w:val="28"/>
              </w:rPr>
              <w:t>б</w:t>
            </w:r>
            <w:r w:rsidR="00996DAD" w:rsidRPr="001E0051">
              <w:rPr>
                <w:szCs w:val="28"/>
              </w:rPr>
              <w:t>ничих приміщень, обладнання та параметрів технологічних проц</w:t>
            </w:r>
            <w:r w:rsidR="00996DAD" w:rsidRPr="001E0051">
              <w:rPr>
                <w:szCs w:val="28"/>
              </w:rPr>
              <w:t>е</w:t>
            </w:r>
            <w:r w:rsidR="00996DAD" w:rsidRPr="001E0051">
              <w:rPr>
                <w:szCs w:val="28"/>
              </w:rPr>
              <w:t>сів вимогам безпеки за окремими чинниками</w:t>
            </w:r>
          </w:p>
        </w:tc>
      </w:tr>
      <w:tr w:rsidR="00996DAD" w:rsidRPr="001E0051" w:rsidTr="00872C77">
        <w:trPr>
          <w:tblHeader/>
        </w:trPr>
        <w:tc>
          <w:tcPr>
            <w:tcW w:w="493" w:type="pct"/>
            <w:vMerge/>
            <w:vAlign w:val="center"/>
          </w:tcPr>
          <w:p w:rsidR="00996DAD" w:rsidRPr="001E0051" w:rsidRDefault="00996DAD" w:rsidP="00734730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</w:rPr>
            </w:pPr>
            <w:r>
              <w:rPr>
                <w:b/>
              </w:rPr>
              <w:t>РН02.4-37</w:t>
            </w:r>
          </w:p>
        </w:tc>
        <w:tc>
          <w:tcPr>
            <w:tcW w:w="3737" w:type="pct"/>
          </w:tcPr>
          <w:p w:rsidR="00996DAD" w:rsidRPr="001E0051" w:rsidRDefault="00A70C72" w:rsidP="003E7D89">
            <w:pPr>
              <w:ind w:right="-5"/>
              <w:rPr>
                <w:b/>
              </w:rPr>
            </w:pPr>
            <w:r>
              <w:rPr>
                <w:szCs w:val="28"/>
              </w:rPr>
              <w:t>о</w:t>
            </w:r>
            <w:r w:rsidR="00996DAD" w:rsidRPr="001E0051">
              <w:rPr>
                <w:szCs w:val="28"/>
              </w:rPr>
              <w:t xml:space="preserve">цінювати умови в місці проживання та умови праці на робочих місцях, здійснювати вибір та користуватися засобами </w:t>
            </w:r>
            <w:r w:rsidR="00996DAD" w:rsidRPr="001E0051">
              <w:t xml:space="preserve">колективного та </w:t>
            </w:r>
            <w:r w:rsidR="00996DAD" w:rsidRPr="001E0051">
              <w:rPr>
                <w:szCs w:val="28"/>
              </w:rPr>
              <w:t>індивідуального захисту</w:t>
            </w:r>
          </w:p>
        </w:tc>
      </w:tr>
      <w:tr w:rsidR="00996DAD" w:rsidRPr="001E0051" w:rsidTr="00872C77">
        <w:trPr>
          <w:tblHeader/>
        </w:trPr>
        <w:tc>
          <w:tcPr>
            <w:tcW w:w="493" w:type="pct"/>
            <w:vMerge/>
            <w:vAlign w:val="center"/>
          </w:tcPr>
          <w:p w:rsidR="00996DAD" w:rsidRPr="001E0051" w:rsidRDefault="00996DAD" w:rsidP="00734730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</w:rPr>
            </w:pPr>
            <w:r>
              <w:rPr>
                <w:b/>
              </w:rPr>
              <w:t>РН02.5-37</w:t>
            </w:r>
          </w:p>
        </w:tc>
        <w:tc>
          <w:tcPr>
            <w:tcW w:w="3737" w:type="pct"/>
          </w:tcPr>
          <w:p w:rsidR="00996DAD" w:rsidRPr="001E0051" w:rsidRDefault="00A70C72" w:rsidP="003E7D89">
            <w:pPr>
              <w:ind w:right="-5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96DAD" w:rsidRPr="001E0051">
              <w:rPr>
                <w:szCs w:val="28"/>
              </w:rPr>
              <w:t>озробляти заходи з поліпшення умов та безпеки в місці проживання та на робочих мі</w:t>
            </w:r>
            <w:r w:rsidR="00996DAD" w:rsidRPr="001E0051">
              <w:rPr>
                <w:szCs w:val="28"/>
              </w:rPr>
              <w:t>с</w:t>
            </w:r>
            <w:r w:rsidR="00996DAD" w:rsidRPr="001E0051">
              <w:rPr>
                <w:szCs w:val="28"/>
              </w:rPr>
              <w:t>цях</w:t>
            </w:r>
          </w:p>
        </w:tc>
      </w:tr>
      <w:tr w:rsidR="00996DAD" w:rsidRPr="000D03FA" w:rsidTr="00872C77">
        <w:trPr>
          <w:tblHeader/>
        </w:trPr>
        <w:tc>
          <w:tcPr>
            <w:tcW w:w="493" w:type="pct"/>
            <w:vMerge/>
            <w:vAlign w:val="center"/>
          </w:tcPr>
          <w:p w:rsidR="00996DAD" w:rsidRPr="001E0051" w:rsidRDefault="00996DAD" w:rsidP="00734730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996DAD" w:rsidRPr="001E0051" w:rsidRDefault="00B26278" w:rsidP="00734730">
            <w:pPr>
              <w:jc w:val="center"/>
              <w:rPr>
                <w:b/>
              </w:rPr>
            </w:pPr>
            <w:r>
              <w:rPr>
                <w:b/>
              </w:rPr>
              <w:t>РН02.6-37</w:t>
            </w:r>
          </w:p>
        </w:tc>
        <w:tc>
          <w:tcPr>
            <w:tcW w:w="3737" w:type="pct"/>
          </w:tcPr>
          <w:p w:rsidR="00996DAD" w:rsidRDefault="00A70C72" w:rsidP="003E7D89">
            <w:pPr>
              <w:ind w:right="-5"/>
              <w:rPr>
                <w:szCs w:val="28"/>
              </w:rPr>
            </w:pPr>
            <w:r>
              <w:t>в</w:t>
            </w:r>
            <w:r w:rsidR="00996DAD" w:rsidRPr="001E0051">
              <w:t>міти організовувати роботи  із  запобігання (профілактики) виникненню НС та з ліквідації їх наслідків</w:t>
            </w:r>
          </w:p>
        </w:tc>
      </w:tr>
    </w:tbl>
    <w:p w:rsidR="00F80DFC" w:rsidRDefault="00F80DFC" w:rsidP="00F26C2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23035523"/>
      <w:bookmarkStart w:id="8" w:name="_Toc503465802"/>
      <w:bookmarkStart w:id="9" w:name="_Hlk497602067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7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="00CC3DB2" w:rsidRPr="00E0489A" w:rsidTr="009B3A47">
        <w:trPr>
          <w:tblHeader/>
        </w:trPr>
        <w:tc>
          <w:tcPr>
            <w:tcW w:w="1837" w:type="pct"/>
            <w:vAlign w:val="center"/>
          </w:tcPr>
          <w:p w:rsidR="00CC3DB2" w:rsidRPr="00E0489A" w:rsidRDefault="00CC3DB2" w:rsidP="009B3A47">
            <w:pPr>
              <w:jc w:val="center"/>
              <w:rPr>
                <w:b/>
                <w:bCs/>
                <w:lang w:eastAsia="zh-TW"/>
              </w:rPr>
            </w:pPr>
            <w:r w:rsidRPr="00E0489A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CC3DB2" w:rsidRPr="00E0489A" w:rsidRDefault="00CC3DB2" w:rsidP="009B3A47">
            <w:pPr>
              <w:ind w:right="-5"/>
              <w:jc w:val="center"/>
              <w:rPr>
                <w:b/>
              </w:rPr>
            </w:pPr>
            <w:r w:rsidRPr="00E0489A">
              <w:rPr>
                <w:b/>
              </w:rPr>
              <w:t>Здобуті результати навчання</w:t>
            </w:r>
          </w:p>
        </w:tc>
      </w:tr>
      <w:tr w:rsidR="00CA1FE8" w:rsidRPr="00E0489A" w:rsidTr="009B3A47">
        <w:trPr>
          <w:trHeight w:val="295"/>
        </w:trPr>
        <w:tc>
          <w:tcPr>
            <w:tcW w:w="1837" w:type="pct"/>
            <w:vMerge w:val="restart"/>
            <w:shd w:val="clear" w:color="auto" w:fill="auto"/>
          </w:tcPr>
          <w:p w:rsidR="00CA1FE8" w:rsidRPr="003E7D89" w:rsidRDefault="00CA1FE8" w:rsidP="00D15239">
            <w:r>
              <w:t xml:space="preserve">З5 </w:t>
            </w:r>
            <w:r w:rsidRPr="003E7D89">
              <w:t>Ціннісні компетенції фахівця</w:t>
            </w:r>
          </w:p>
        </w:tc>
        <w:tc>
          <w:tcPr>
            <w:tcW w:w="3163" w:type="pct"/>
            <w:shd w:val="clear" w:color="auto" w:fill="auto"/>
          </w:tcPr>
          <w:p w:rsidR="00CA1FE8" w:rsidRPr="00AF57C1" w:rsidRDefault="00CA1FE8" w:rsidP="005E46D2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 w:rsidRPr="003E7197">
              <w:t>діяти на основі етичних міркувань та моральних принципів</w:t>
            </w:r>
            <w:r>
              <w:t>, будувати діловий імідж фахівця</w:t>
            </w:r>
          </w:p>
        </w:tc>
      </w:tr>
      <w:tr w:rsidR="00CA1FE8" w:rsidRPr="00E0489A" w:rsidTr="009B3A47">
        <w:trPr>
          <w:trHeight w:val="295"/>
        </w:trPr>
        <w:tc>
          <w:tcPr>
            <w:tcW w:w="1837" w:type="pct"/>
            <w:vMerge/>
            <w:shd w:val="clear" w:color="auto" w:fill="auto"/>
          </w:tcPr>
          <w:p w:rsidR="00CA1FE8" w:rsidRDefault="00CA1FE8" w:rsidP="00D15239"/>
        </w:tc>
        <w:tc>
          <w:tcPr>
            <w:tcW w:w="3163" w:type="pct"/>
            <w:shd w:val="clear" w:color="auto" w:fill="auto"/>
          </w:tcPr>
          <w:p w:rsidR="00CA1FE8" w:rsidRPr="00AF57C1" w:rsidRDefault="00CA1FE8" w:rsidP="005E46D2">
            <w:pPr>
              <w:pStyle w:val="a5"/>
              <w:tabs>
                <w:tab w:val="left" w:pos="993"/>
              </w:tabs>
              <w:contextualSpacing/>
              <w:jc w:val="both"/>
              <w:rPr>
                <w:highlight w:val="cyan"/>
              </w:rPr>
            </w:pPr>
            <w:r>
              <w:t>виявляти міжнародні еколого-економічні проблеми, розрізняти правові документи щодо навколишнього середовища, в</w:t>
            </w:r>
            <w:r w:rsidRPr="00E54B4C">
              <w:t>изначати напрями екологізації та сталого розвитку суспільства</w:t>
            </w:r>
          </w:p>
        </w:tc>
      </w:tr>
    </w:tbl>
    <w:p w:rsidR="00F80DFC" w:rsidRDefault="00F80DFC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p w:rsidR="00172352" w:rsidRDefault="00172352" w:rsidP="00172352"/>
    <w:p w:rsidR="00172352" w:rsidRPr="0051531C" w:rsidRDefault="00172352" w:rsidP="00172352">
      <w:pPr>
        <w:ind w:firstLine="567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172352" w:rsidRPr="006B23EB" w:rsidTr="003857B4">
        <w:trPr>
          <w:trHeight w:val="276"/>
        </w:trPr>
        <w:tc>
          <w:tcPr>
            <w:tcW w:w="758" w:type="pct"/>
            <w:vMerge w:val="restart"/>
            <w:vAlign w:val="center"/>
          </w:tcPr>
          <w:p w:rsidR="00172352" w:rsidRPr="006B23EB" w:rsidRDefault="00172352" w:rsidP="003857B4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172352" w:rsidRPr="006B23EB" w:rsidRDefault="00172352" w:rsidP="003857B4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172352" w:rsidRPr="006B23EB" w:rsidTr="003857B4">
        <w:tc>
          <w:tcPr>
            <w:tcW w:w="758" w:type="pct"/>
            <w:vMerge/>
            <w:vAlign w:val="center"/>
          </w:tcPr>
          <w:p w:rsidR="00172352" w:rsidRPr="006B23EB" w:rsidRDefault="00172352" w:rsidP="003857B4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172352" w:rsidRPr="006B23EB" w:rsidRDefault="00172352" w:rsidP="003857B4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172352" w:rsidRPr="006B23EB" w:rsidRDefault="00172352" w:rsidP="003857B4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172352" w:rsidRPr="006B23EB" w:rsidRDefault="00172352" w:rsidP="003857B4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172352" w:rsidRPr="006B23EB" w:rsidTr="003857B4">
        <w:tc>
          <w:tcPr>
            <w:tcW w:w="758" w:type="pct"/>
            <w:vMerge/>
            <w:vAlign w:val="center"/>
          </w:tcPr>
          <w:p w:rsidR="00172352" w:rsidRPr="006B23EB" w:rsidRDefault="00172352" w:rsidP="003857B4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172352" w:rsidRPr="006B23EB" w:rsidRDefault="00172352" w:rsidP="003857B4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172352" w:rsidRPr="006B23EB" w:rsidRDefault="00172352" w:rsidP="003857B4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172352" w:rsidRPr="006B23EB" w:rsidRDefault="00172352" w:rsidP="003857B4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172352" w:rsidRPr="006B23EB" w:rsidRDefault="00172352" w:rsidP="003857B4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172352" w:rsidRPr="006B23EB" w:rsidRDefault="00172352" w:rsidP="003857B4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172352" w:rsidRPr="006B23EB" w:rsidRDefault="00172352" w:rsidP="003857B4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172352" w:rsidRPr="006B23EB" w:rsidRDefault="00172352" w:rsidP="003857B4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172352" w:rsidRPr="006B23EB" w:rsidRDefault="00172352" w:rsidP="003857B4">
            <w:pPr>
              <w:ind w:left="-53" w:right="-172"/>
              <w:jc w:val="center"/>
            </w:pPr>
            <w:r w:rsidRPr="006B23EB">
              <w:t>самос-тійна робота</w:t>
            </w:r>
          </w:p>
        </w:tc>
      </w:tr>
      <w:tr w:rsidR="00172352" w:rsidRPr="006B23EB" w:rsidTr="003857B4">
        <w:tc>
          <w:tcPr>
            <w:tcW w:w="758" w:type="pct"/>
            <w:vAlign w:val="center"/>
          </w:tcPr>
          <w:p w:rsidR="00172352" w:rsidRPr="006B23EB" w:rsidRDefault="00172352" w:rsidP="003857B4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24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:rsidR="00172352" w:rsidRPr="00B86AA2" w:rsidRDefault="00CA1FE8" w:rsidP="00CA1FE8">
            <w:pPr>
              <w:jc w:val="center"/>
            </w:pPr>
            <w:r>
              <w:rPr>
                <w:color w:val="000000"/>
              </w:rPr>
              <w:t>43</w:t>
            </w:r>
          </w:p>
        </w:tc>
      </w:tr>
      <w:tr w:rsidR="00172352" w:rsidRPr="006B23EB" w:rsidTr="003857B4">
        <w:tc>
          <w:tcPr>
            <w:tcW w:w="758" w:type="pct"/>
            <w:vAlign w:val="center"/>
          </w:tcPr>
          <w:p w:rsidR="00172352" w:rsidRPr="006B23EB" w:rsidRDefault="00172352" w:rsidP="003857B4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24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172352" w:rsidRPr="00B86AA2" w:rsidRDefault="00CA1FE8" w:rsidP="0038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172352" w:rsidRPr="00B86AA2" w:rsidRDefault="00CA1FE8" w:rsidP="003857B4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172352" w:rsidRPr="006B23EB" w:rsidTr="003857B4">
        <w:tc>
          <w:tcPr>
            <w:tcW w:w="758" w:type="pct"/>
            <w:vAlign w:val="center"/>
          </w:tcPr>
          <w:p w:rsidR="00172352" w:rsidRPr="006B23EB" w:rsidRDefault="00172352" w:rsidP="003857B4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172352" w:rsidRPr="00B86AA2" w:rsidRDefault="00172352" w:rsidP="003857B4">
            <w:pPr>
              <w:jc w:val="center"/>
            </w:pPr>
            <w:r w:rsidRPr="00B86AA2">
              <w:t>-</w:t>
            </w:r>
          </w:p>
        </w:tc>
      </w:tr>
      <w:tr w:rsidR="00172352" w:rsidRPr="006B23EB" w:rsidTr="003857B4">
        <w:tc>
          <w:tcPr>
            <w:tcW w:w="758" w:type="pct"/>
            <w:vAlign w:val="center"/>
          </w:tcPr>
          <w:p w:rsidR="00172352" w:rsidRPr="006B23EB" w:rsidRDefault="00172352" w:rsidP="003857B4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172352" w:rsidRPr="00B86AA2" w:rsidRDefault="00172352" w:rsidP="003857B4">
            <w:pPr>
              <w:jc w:val="center"/>
            </w:pPr>
            <w:r w:rsidRPr="00B86AA2">
              <w:t>-</w:t>
            </w:r>
          </w:p>
        </w:tc>
      </w:tr>
      <w:tr w:rsidR="00172352" w:rsidRPr="006B23EB" w:rsidTr="003857B4">
        <w:tc>
          <w:tcPr>
            <w:tcW w:w="758" w:type="pct"/>
            <w:vAlign w:val="center"/>
          </w:tcPr>
          <w:p w:rsidR="00172352" w:rsidRPr="006B23EB" w:rsidRDefault="00172352" w:rsidP="003857B4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172352" w:rsidRPr="00B86AA2" w:rsidRDefault="00CA1FE8" w:rsidP="003857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24" w:type="pct"/>
            <w:vAlign w:val="center"/>
          </w:tcPr>
          <w:p w:rsidR="00172352" w:rsidRPr="00B86AA2" w:rsidRDefault="00CA1FE8" w:rsidP="003857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5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172352" w:rsidRPr="00B86AA2" w:rsidRDefault="00172352" w:rsidP="003857B4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172352" w:rsidRPr="00B86AA2" w:rsidRDefault="00172352" w:rsidP="003857B4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172352" w:rsidRPr="00B86AA2" w:rsidRDefault="00CA1FE8" w:rsidP="003857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172352" w:rsidRPr="00B86AA2" w:rsidRDefault="00CA1FE8" w:rsidP="003857B4">
            <w:pPr>
              <w:jc w:val="center"/>
            </w:pPr>
            <w:r>
              <w:rPr>
                <w:bCs/>
                <w:color w:val="000000"/>
              </w:rPr>
              <w:t>84</w:t>
            </w:r>
          </w:p>
        </w:tc>
      </w:tr>
    </w:tbl>
    <w:p w:rsidR="00F80DFC" w:rsidRDefault="00F80DFC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F80DFC" w:rsidRPr="004A0405" w:rsidRDefault="00F80DFC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04"/>
        <w:gridCol w:w="1466"/>
      </w:tblGrid>
      <w:tr w:rsidR="00F26C21" w:rsidRPr="00E31962" w:rsidTr="00A70C72">
        <w:trPr>
          <w:trHeight w:val="365"/>
          <w:tblHeader/>
        </w:trPr>
        <w:tc>
          <w:tcPr>
            <w:tcW w:w="702" w:type="pct"/>
            <w:vMerge w:val="restart"/>
            <w:vAlign w:val="center"/>
          </w:tcPr>
          <w:p w:rsidR="00F26C21" w:rsidRDefault="00F26C21" w:rsidP="001508A1">
            <w:pPr>
              <w:jc w:val="center"/>
              <w:rPr>
                <w:b/>
                <w:bCs/>
                <w:color w:val="000000"/>
              </w:rPr>
            </w:pPr>
            <w:bookmarkStart w:id="12" w:name="_Hlk82678369"/>
            <w:r w:rsidRPr="00E31962">
              <w:rPr>
                <w:b/>
                <w:bCs/>
                <w:color w:val="000000"/>
              </w:rPr>
              <w:t>Шифри</w:t>
            </w:r>
          </w:p>
          <w:p w:rsidR="00F26C21" w:rsidRPr="00E31962" w:rsidRDefault="00F26C21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54" w:type="pct"/>
            <w:vAlign w:val="center"/>
          </w:tcPr>
          <w:p w:rsidR="00F26C21" w:rsidRPr="00E31962" w:rsidRDefault="00F26C21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44" w:type="pct"/>
            <w:vAlign w:val="center"/>
          </w:tcPr>
          <w:p w:rsidR="00F26C21" w:rsidRDefault="00F26C21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F26C21" w:rsidRPr="00E31962" w:rsidTr="00A70C72">
        <w:trPr>
          <w:trHeight w:val="365"/>
        </w:trPr>
        <w:tc>
          <w:tcPr>
            <w:tcW w:w="702" w:type="pct"/>
            <w:vMerge/>
          </w:tcPr>
          <w:p w:rsidR="00F26C21" w:rsidRPr="00E31962" w:rsidRDefault="00F26C21" w:rsidP="001508A1"/>
        </w:tc>
        <w:tc>
          <w:tcPr>
            <w:tcW w:w="3554" w:type="pct"/>
            <w:vAlign w:val="center"/>
          </w:tcPr>
          <w:p w:rsidR="00F26C21" w:rsidRPr="00E31962" w:rsidRDefault="00F26C21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44" w:type="pct"/>
          </w:tcPr>
          <w:p w:rsidR="00F26C21" w:rsidRPr="00503433" w:rsidRDefault="00C9672A" w:rsidP="001508A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</w:tr>
      <w:tr w:rsidR="00392EB5" w:rsidRPr="00E31962" w:rsidTr="00A70C72">
        <w:trPr>
          <w:trHeight w:val="171"/>
        </w:trPr>
        <w:tc>
          <w:tcPr>
            <w:tcW w:w="702" w:type="pct"/>
            <w:vMerge w:val="restart"/>
            <w:vAlign w:val="center"/>
          </w:tcPr>
          <w:p w:rsidR="00392EB5" w:rsidRPr="00D418E4" w:rsidRDefault="00172352" w:rsidP="00392EB5">
            <w:pPr>
              <w:rPr>
                <w:bCs/>
                <w:color w:val="000000"/>
              </w:rPr>
            </w:pPr>
            <w:r w:rsidRPr="00D418E4">
              <w:rPr>
                <w:bCs/>
                <w:lang w:val="ru-RU"/>
              </w:rPr>
              <w:t>РН02.1-37</w:t>
            </w: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b/>
              </w:rPr>
            </w:pPr>
            <w:r w:rsidRPr="00E31962">
              <w:rPr>
                <w:b/>
              </w:rPr>
              <w:t>1 </w:t>
            </w:r>
            <w:r w:rsidRPr="00BE23FD">
              <w:rPr>
                <w:rFonts w:ascii="TimesNewRoman,Bold" w:hAnsi="TimesNewRoman,Bold" w:cs="TimesNewRoman,Bold"/>
                <w:b/>
                <w:bCs/>
                <w:szCs w:val="28"/>
              </w:rPr>
              <w:t>Поняття про безпеку. Основн</w:t>
            </w:r>
            <w:r>
              <w:rPr>
                <w:rFonts w:ascii="TimesNewRoman,Bold" w:hAnsi="TimesNewRoman,Bold" w:cs="TimesNewRoman,Bold"/>
                <w:b/>
                <w:bCs/>
                <w:szCs w:val="28"/>
              </w:rPr>
              <w:t>і</w:t>
            </w:r>
            <w:r w:rsidRPr="00BE23FD">
              <w:rPr>
                <w:rFonts w:ascii="TimesNewRoman,Bold" w:hAnsi="TimesNewRoman,Bold" w:cs="TimesNewRoman,Bold"/>
                <w:b/>
                <w:bCs/>
                <w:szCs w:val="28"/>
              </w:rPr>
              <w:t xml:space="preserve"> терм</w:t>
            </w:r>
            <w:r>
              <w:rPr>
                <w:rFonts w:ascii="TimesNewRoman,Bold" w:hAnsi="TimesNewRoman,Bold" w:cs="TimesNewRoman,Bold"/>
                <w:b/>
                <w:bCs/>
                <w:szCs w:val="28"/>
              </w:rPr>
              <w:t>і</w:t>
            </w:r>
            <w:r w:rsidRPr="00BE23FD">
              <w:rPr>
                <w:rFonts w:ascii="TimesNewRoman,Bold" w:hAnsi="TimesNewRoman,Bold" w:cs="TimesNewRoman,Bold"/>
                <w:b/>
                <w:bCs/>
                <w:szCs w:val="28"/>
              </w:rPr>
              <w:t>ни та визначення</w:t>
            </w:r>
          </w:p>
        </w:tc>
        <w:tc>
          <w:tcPr>
            <w:tcW w:w="744" w:type="pct"/>
            <w:vMerge w:val="restart"/>
          </w:tcPr>
          <w:p w:rsidR="00392EB5" w:rsidRPr="00503433" w:rsidRDefault="00392EB5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76"/>
        </w:trPr>
        <w:tc>
          <w:tcPr>
            <w:tcW w:w="702" w:type="pct"/>
            <w:vMerge/>
            <w:vAlign w:val="center"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szCs w:val="28"/>
              </w:rPr>
              <w:t>Людина в життєвому середовищі. Загальні відомості про н</w:t>
            </w:r>
            <w:r w:rsidRPr="00BE23FD">
              <w:rPr>
                <w:szCs w:val="28"/>
              </w:rPr>
              <w:t xml:space="preserve">адзвичайні ситуації, </w:t>
            </w:r>
            <w:r>
              <w:rPr>
                <w:szCs w:val="28"/>
              </w:rPr>
              <w:t>аварії, катастрофи.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76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szCs w:val="28"/>
              </w:rPr>
              <w:t>Небезпеки природного та антропогенного походження. Д</w:t>
            </w:r>
            <w:r w:rsidRPr="008E166B">
              <w:rPr>
                <w:szCs w:val="28"/>
              </w:rPr>
              <w:t>жерела небезпеки при надзвичайних ситуаціях</w:t>
            </w:r>
            <w:r>
              <w:rPr>
                <w:szCs w:val="28"/>
              </w:rPr>
              <w:t>. Стан цивільної безпеки в Україні.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76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szCs w:val="28"/>
              </w:rPr>
              <w:t xml:space="preserve">Поняття: шкідливий чинник, небезпечний чинник, травматизм, професійне та професійно обумовлене захворювання, хронічне та гостре захворювання. </w:t>
            </w:r>
            <w:r w:rsidRPr="00BE23FD">
              <w:rPr>
                <w:szCs w:val="28"/>
              </w:rPr>
              <w:t xml:space="preserve">Класифікація </w:t>
            </w:r>
            <w:r>
              <w:rPr>
                <w:szCs w:val="28"/>
              </w:rPr>
              <w:t>небезпечних та шкідливих чинників за природою дії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 w:val="restart"/>
            <w:vAlign w:val="center"/>
          </w:tcPr>
          <w:p w:rsidR="00392EB5" w:rsidRPr="00D418E4" w:rsidRDefault="00172352" w:rsidP="00392EB5">
            <w:pPr>
              <w:rPr>
                <w:bCs/>
                <w:lang w:val="ru-RU"/>
              </w:rPr>
            </w:pPr>
            <w:r w:rsidRPr="00D418E4">
              <w:rPr>
                <w:bCs/>
                <w:lang w:val="ru-RU"/>
              </w:rPr>
              <w:t>РН02.1-37,</w:t>
            </w:r>
          </w:p>
          <w:p w:rsidR="00172352" w:rsidRPr="00D418E4" w:rsidRDefault="00172352" w:rsidP="00392EB5">
            <w:pPr>
              <w:rPr>
                <w:bCs/>
                <w:lang w:val="ru-RU"/>
              </w:rPr>
            </w:pPr>
            <w:r w:rsidRPr="00D418E4">
              <w:rPr>
                <w:bCs/>
                <w:lang w:val="ru-RU"/>
              </w:rPr>
              <w:t>РН02.2-37,</w:t>
            </w:r>
          </w:p>
          <w:p w:rsidR="00172352" w:rsidRPr="00C3333D" w:rsidRDefault="00172352" w:rsidP="00392EB5">
            <w:pPr>
              <w:rPr>
                <w:color w:val="000000"/>
              </w:rPr>
            </w:pPr>
            <w:r w:rsidRPr="00D418E4">
              <w:rPr>
                <w:bCs/>
                <w:lang w:val="ru-RU"/>
              </w:rPr>
              <w:t>РН02.3-37</w:t>
            </w:r>
          </w:p>
        </w:tc>
        <w:tc>
          <w:tcPr>
            <w:tcW w:w="3554" w:type="pct"/>
          </w:tcPr>
          <w:p w:rsidR="00392EB5" w:rsidRPr="007022F3" w:rsidRDefault="00392EB5" w:rsidP="00392EB5">
            <w:pPr>
              <w:rPr>
                <w:b/>
              </w:rPr>
            </w:pPr>
            <w:r>
              <w:rPr>
                <w:b/>
                <w:bCs/>
              </w:rPr>
              <w:t xml:space="preserve">2 </w:t>
            </w:r>
            <w:r w:rsidRPr="00D05DA2">
              <w:rPr>
                <w:b/>
                <w:color w:val="000000"/>
                <w:szCs w:val="28"/>
              </w:rPr>
              <w:t xml:space="preserve">Законодавче та правове регулювання </w:t>
            </w:r>
            <w:r>
              <w:rPr>
                <w:b/>
                <w:color w:val="000000"/>
                <w:szCs w:val="28"/>
              </w:rPr>
              <w:t>цивільної безпеки</w:t>
            </w:r>
            <w:r w:rsidRPr="00D05DA2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744" w:type="pct"/>
            <w:vMerge w:val="restart"/>
          </w:tcPr>
          <w:p w:rsidR="00392EB5" w:rsidRPr="00503433" w:rsidRDefault="00392EB5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  <w:vAlign w:val="center"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Конституційні засади </w:t>
            </w:r>
            <w:r>
              <w:rPr>
                <w:szCs w:val="28"/>
              </w:rPr>
              <w:t>цивільної безпеки</w:t>
            </w:r>
            <w:r w:rsidRPr="00D05DA2">
              <w:rPr>
                <w:szCs w:val="28"/>
              </w:rPr>
              <w:t xml:space="preserve"> в Україні. Законодавство України </w:t>
            </w:r>
            <w:r>
              <w:rPr>
                <w:szCs w:val="28"/>
              </w:rPr>
              <w:t>з цивільної безпеки</w:t>
            </w:r>
            <w:r w:rsidRPr="00D05DA2">
              <w:rPr>
                <w:szCs w:val="28"/>
              </w:rPr>
              <w:t>. Закон</w:t>
            </w:r>
            <w:r>
              <w:rPr>
                <w:szCs w:val="28"/>
              </w:rPr>
              <w:t>и</w:t>
            </w:r>
            <w:r w:rsidRPr="00D05DA2">
              <w:rPr>
                <w:szCs w:val="28"/>
              </w:rPr>
              <w:t xml:space="preserve"> України </w:t>
            </w:r>
            <w:r>
              <w:rPr>
                <w:szCs w:val="28"/>
              </w:rPr>
              <w:t>«Кодекс цивільного захисту України»,  «Про забезпечення санітарно-епідемічного благополуччя населення». «Про запобігання та протидію домашньому насильству».</w:t>
            </w:r>
            <w:r w:rsidRPr="00D05DA2">
              <w:rPr>
                <w:szCs w:val="28"/>
              </w:rPr>
              <w:t xml:space="preserve"> Нормативно-правові акти з </w:t>
            </w:r>
            <w:r>
              <w:rPr>
                <w:szCs w:val="28"/>
              </w:rPr>
              <w:t>цивільної безпеки</w:t>
            </w:r>
            <w:r w:rsidRPr="00D05DA2">
              <w:rPr>
                <w:szCs w:val="28"/>
              </w:rPr>
              <w:t>: визначення, основні вимоги та ознаки.</w:t>
            </w:r>
          </w:p>
        </w:tc>
        <w:tc>
          <w:tcPr>
            <w:tcW w:w="744" w:type="pct"/>
            <w:vMerge/>
            <w:vAlign w:val="center"/>
          </w:tcPr>
          <w:p w:rsidR="00392EB5" w:rsidRPr="00E31962" w:rsidRDefault="00392EB5" w:rsidP="00392EB5">
            <w:pPr>
              <w:jc w:val="center"/>
              <w:rPr>
                <w:b/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Основні принципи державної політики України у галузі </w:t>
            </w:r>
            <w:r>
              <w:rPr>
                <w:szCs w:val="28"/>
              </w:rPr>
              <w:t>цивільного захисту. Законодавче р</w:t>
            </w:r>
            <w:r w:rsidRPr="00C20EC2">
              <w:t>егулю</w:t>
            </w:r>
            <w:r>
              <w:t>вання</w:t>
            </w:r>
            <w:r w:rsidRPr="00C20EC2">
              <w:t xml:space="preserve"> відносин, </w:t>
            </w:r>
            <w:r w:rsidRPr="00C20EC2">
              <w:lastRenderedPageBreak/>
              <w:t>пов’язан</w:t>
            </w:r>
            <w:r>
              <w:t>их</w:t>
            </w:r>
            <w:r w:rsidRPr="00C20EC2">
              <w:t xml:space="preserve"> із захистом населення, територій, навколишнього природного середовища та майна від надзвичайних ситуацій</w:t>
            </w:r>
            <w:r>
              <w:t>.</w:t>
            </w:r>
            <w:r w:rsidRPr="00C20EC2">
              <w:t xml:space="preserve"> </w:t>
            </w:r>
            <w:r w:rsidRPr="00C11C53">
              <w:t xml:space="preserve">Міжнародне співробітництво України </w:t>
            </w:r>
            <w:r w:rsidRPr="00C11C53">
              <w:rPr>
                <w:szCs w:val="28"/>
              </w:rPr>
              <w:t>у галузі цивільного захисту,</w:t>
            </w:r>
            <w:r w:rsidRPr="00C11C53">
              <w:t xml:space="preserve"> програма </w:t>
            </w:r>
            <w:r>
              <w:t>«</w:t>
            </w:r>
            <w:r w:rsidRPr="00C11C53">
              <w:t>Партнерство заради миру</w:t>
            </w:r>
            <w:r>
              <w:t>»</w:t>
            </w:r>
          </w:p>
        </w:tc>
        <w:tc>
          <w:tcPr>
            <w:tcW w:w="744" w:type="pct"/>
            <w:vMerge/>
            <w:vAlign w:val="center"/>
          </w:tcPr>
          <w:p w:rsidR="00392EB5" w:rsidRPr="00E31962" w:rsidRDefault="00392EB5" w:rsidP="00392EB5">
            <w:pPr>
              <w:jc w:val="center"/>
              <w:rPr>
                <w:b/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>
              <w:rPr>
                <w:color w:val="000000"/>
                <w:shd w:val="clear" w:color="auto" w:fill="FFFFFF"/>
              </w:rPr>
              <w:t>О</w:t>
            </w:r>
            <w:r w:rsidRPr="00C11C53">
              <w:rPr>
                <w:color w:val="000000"/>
                <w:shd w:val="clear" w:color="auto" w:fill="FFFFFF"/>
              </w:rPr>
              <w:t>рганізаційно-правові засади запобігання та протидії домашньому насильству, основні напрями реалізації державної політики у сфері запобігання та протидії домашньому насильству, спрямовані на захист прав та інтересів осіб, які постраждали від такого насильства</w:t>
            </w:r>
          </w:p>
        </w:tc>
        <w:tc>
          <w:tcPr>
            <w:tcW w:w="744" w:type="pct"/>
            <w:vMerge/>
            <w:vAlign w:val="center"/>
          </w:tcPr>
          <w:p w:rsidR="00392EB5" w:rsidRPr="00E31962" w:rsidRDefault="00392EB5" w:rsidP="00392EB5">
            <w:pPr>
              <w:jc w:val="center"/>
              <w:rPr>
                <w:b/>
                <w:color w:val="000000"/>
              </w:rPr>
            </w:pPr>
          </w:p>
        </w:tc>
      </w:tr>
      <w:tr w:rsidR="00392EB5" w:rsidRPr="00E31962" w:rsidTr="00A70C72">
        <w:trPr>
          <w:trHeight w:val="533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Відповідальність посадових осіб і працівників за порушення законодавства </w:t>
            </w:r>
            <w:r>
              <w:rPr>
                <w:szCs w:val="28"/>
              </w:rPr>
              <w:t>з цивільної безпеки</w:t>
            </w:r>
          </w:p>
        </w:tc>
        <w:tc>
          <w:tcPr>
            <w:tcW w:w="744" w:type="pct"/>
            <w:vMerge/>
            <w:vAlign w:val="center"/>
          </w:tcPr>
          <w:p w:rsidR="00392EB5" w:rsidRPr="00E31962" w:rsidRDefault="00392EB5" w:rsidP="00392EB5">
            <w:pPr>
              <w:jc w:val="center"/>
              <w:rPr>
                <w:b/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 w:val="restart"/>
            <w:vAlign w:val="center"/>
          </w:tcPr>
          <w:p w:rsidR="00392EB5" w:rsidRPr="00D418E4" w:rsidRDefault="00172352" w:rsidP="00392EB5">
            <w:pPr>
              <w:rPr>
                <w:bCs/>
                <w:lang w:val="ru-RU"/>
              </w:rPr>
            </w:pPr>
            <w:r w:rsidRPr="00D418E4">
              <w:rPr>
                <w:bCs/>
                <w:lang w:val="ru-RU"/>
              </w:rPr>
              <w:t>РН02.3-37,</w:t>
            </w:r>
          </w:p>
          <w:p w:rsidR="00172352" w:rsidRPr="00C3333D" w:rsidRDefault="00172352" w:rsidP="00392EB5">
            <w:pPr>
              <w:rPr>
                <w:color w:val="000000"/>
              </w:rPr>
            </w:pPr>
            <w:r w:rsidRPr="00D418E4">
              <w:rPr>
                <w:bCs/>
                <w:lang w:val="ru-RU"/>
              </w:rPr>
              <w:t>РН02.4-37</w:t>
            </w:r>
          </w:p>
        </w:tc>
        <w:tc>
          <w:tcPr>
            <w:tcW w:w="3554" w:type="pct"/>
          </w:tcPr>
          <w:p w:rsidR="00392EB5" w:rsidRPr="007022F3" w:rsidRDefault="00392EB5" w:rsidP="00392EB5">
            <w:pPr>
              <w:rPr>
                <w:b/>
                <w:color w:val="000000"/>
              </w:rPr>
            </w:pPr>
            <w:r>
              <w:rPr>
                <w:b/>
                <w:bCs/>
                <w:szCs w:val="28"/>
              </w:rPr>
              <w:t>3</w:t>
            </w:r>
            <w:r w:rsidRPr="00D05DA2">
              <w:rPr>
                <w:b/>
                <w:bCs/>
                <w:szCs w:val="28"/>
              </w:rPr>
              <w:t>.</w:t>
            </w:r>
            <w:r w:rsidRPr="00D05DA2">
              <w:rPr>
                <w:b/>
                <w:szCs w:val="28"/>
              </w:rPr>
              <w:t xml:space="preserve"> Управління, нагляд і контроль за </w:t>
            </w:r>
            <w:r>
              <w:rPr>
                <w:b/>
                <w:szCs w:val="28"/>
              </w:rPr>
              <w:t>станом цивільної безпеки</w:t>
            </w:r>
          </w:p>
        </w:tc>
        <w:tc>
          <w:tcPr>
            <w:tcW w:w="744" w:type="pct"/>
            <w:vMerge w:val="restart"/>
          </w:tcPr>
          <w:p w:rsidR="00392EB5" w:rsidRPr="00503433" w:rsidRDefault="00392EB5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  <w:vAlign w:val="center"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Система державного управління </w:t>
            </w:r>
            <w:r>
              <w:rPr>
                <w:szCs w:val="28"/>
              </w:rPr>
              <w:t>цивільною безпекою</w:t>
            </w:r>
            <w:r w:rsidRPr="00D05DA2">
              <w:rPr>
                <w:szCs w:val="28"/>
              </w:rPr>
              <w:t xml:space="preserve"> в Україні.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A642B3">
              <w:t>Державна комісія з питань техногенно-екологічної безпеки та надзвичайних ситуацій</w:t>
            </w:r>
            <w:r>
              <w:t>.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Органи державного нагляду за </w:t>
            </w:r>
            <w:r>
              <w:rPr>
                <w:szCs w:val="28"/>
              </w:rPr>
              <w:t>станом цивільної безпеки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984C5D" w:rsidRDefault="00392EB5" w:rsidP="006B2E84">
            <w:pPr>
              <w:jc w:val="both"/>
              <w:rPr>
                <w:bCs/>
                <w:iCs/>
              </w:rPr>
            </w:pPr>
            <w:r>
              <w:rPr>
                <w:szCs w:val="28"/>
              </w:rPr>
              <w:t>О</w:t>
            </w:r>
            <w:r w:rsidRPr="00D05DA2">
              <w:rPr>
                <w:szCs w:val="28"/>
              </w:rPr>
              <w:t xml:space="preserve">сновні повноваження </w:t>
            </w:r>
            <w:r>
              <w:rPr>
                <w:szCs w:val="28"/>
              </w:rPr>
              <w:t xml:space="preserve">та </w:t>
            </w:r>
            <w:r w:rsidRPr="00D05DA2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Державної служби України з надзвичайних ситуацій, Державної служби України з питань праці,</w:t>
            </w:r>
            <w:r w:rsidRPr="008865CF">
              <w:rPr>
                <w:szCs w:val="28"/>
              </w:rPr>
              <w:t xml:space="preserve"> Державн</w:t>
            </w:r>
            <w:r>
              <w:rPr>
                <w:szCs w:val="28"/>
              </w:rPr>
              <w:t>ої</w:t>
            </w:r>
            <w:r w:rsidRPr="008865CF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и</w:t>
            </w:r>
            <w:r w:rsidRPr="008865CF">
              <w:rPr>
                <w:szCs w:val="28"/>
              </w:rPr>
              <w:t xml:space="preserve"> України з питань безпечності харчових продуктів та захисту споживачів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 w:rsidRPr="00041237">
              <w:t>Організація цивільного захисту на об’єктах господарювання.</w:t>
            </w:r>
            <w:r>
              <w:t xml:space="preserve"> Служби та формування цивільного захисту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</w:pPr>
            <w:r w:rsidRPr="00D05DA2">
              <w:rPr>
                <w:szCs w:val="28"/>
              </w:rPr>
              <w:t xml:space="preserve">Служба </w:t>
            </w:r>
            <w:r>
              <w:rPr>
                <w:szCs w:val="28"/>
              </w:rPr>
              <w:t>охорони праці</w:t>
            </w:r>
            <w:r w:rsidRPr="00D05DA2">
              <w:rPr>
                <w:szCs w:val="28"/>
              </w:rPr>
              <w:t xml:space="preserve"> підприємства. Статус і підпорядкованість. Структура і чисельність служб</w:t>
            </w:r>
            <w:r>
              <w:rPr>
                <w:szCs w:val="28"/>
              </w:rPr>
              <w:t>и</w:t>
            </w:r>
            <w:r w:rsidRPr="00D05DA2">
              <w:rPr>
                <w:szCs w:val="28"/>
              </w:rPr>
              <w:t xml:space="preserve">. Права і обов’язки працівників служби </w:t>
            </w:r>
            <w:r>
              <w:rPr>
                <w:szCs w:val="28"/>
              </w:rPr>
              <w:t>охорони праці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 w:rsidRPr="00D05DA2">
              <w:rPr>
                <w:szCs w:val="28"/>
              </w:rPr>
              <w:t xml:space="preserve">Громадський контроль за станом </w:t>
            </w:r>
            <w:r>
              <w:rPr>
                <w:szCs w:val="28"/>
              </w:rPr>
              <w:t>охорони праці</w:t>
            </w:r>
            <w:r w:rsidRPr="00D05DA2">
              <w:rPr>
                <w:szCs w:val="28"/>
              </w:rPr>
              <w:t xml:space="preserve"> в організації. Уповноважені найманими працівниками особи з питань </w:t>
            </w:r>
            <w:r>
              <w:rPr>
                <w:szCs w:val="28"/>
              </w:rPr>
              <w:t>охорони праці</w:t>
            </w:r>
            <w:r w:rsidRPr="00D05DA2">
              <w:rPr>
                <w:szCs w:val="28"/>
              </w:rPr>
              <w:t>, їх обов'язки і права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 w:rsidRPr="00D64EBA">
              <w:rPr>
                <w:color w:val="000000"/>
                <w:shd w:val="clear" w:color="auto" w:fill="FFFFFF"/>
              </w:rPr>
              <w:t>Суб’єкти, що здійснюють заходи у сфері запобігання та протидії домашньому насильству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D64EBA">
              <w:rPr>
                <w:color w:val="000000"/>
                <w:shd w:val="clear" w:color="auto" w:fill="FFFFFF"/>
              </w:rPr>
              <w:t>овноважен</w:t>
            </w:r>
            <w:r>
              <w:rPr>
                <w:color w:val="000000"/>
                <w:shd w:val="clear" w:color="auto" w:fill="FFFFFF"/>
              </w:rPr>
              <w:t>ня</w:t>
            </w:r>
            <w:r w:rsidRPr="00D64EBA">
              <w:rPr>
                <w:color w:val="000000"/>
                <w:shd w:val="clear" w:color="auto" w:fill="FFFFFF"/>
              </w:rPr>
              <w:t xml:space="preserve"> центрального органу виконавчої влади, що забезпечує формування державної політики у сфері запобігання та протидії домашньому насильству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15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D64EBA">
              <w:rPr>
                <w:color w:val="000000"/>
                <w:shd w:val="clear" w:color="auto" w:fill="FFFFFF"/>
              </w:rPr>
              <w:t>овноважен</w:t>
            </w:r>
            <w:r>
              <w:rPr>
                <w:color w:val="000000"/>
                <w:shd w:val="clear" w:color="auto" w:fill="FFFFFF"/>
              </w:rPr>
              <w:t>ня</w:t>
            </w:r>
            <w:r w:rsidRPr="00D64EBA">
              <w:rPr>
                <w:color w:val="000000"/>
                <w:shd w:val="clear" w:color="auto" w:fill="FFFFFF"/>
              </w:rPr>
              <w:t xml:space="preserve"> </w:t>
            </w:r>
            <w:r w:rsidRPr="008A75DD">
              <w:rPr>
                <w:color w:val="000000"/>
                <w:shd w:val="clear" w:color="auto" w:fill="FFFFFF"/>
              </w:rPr>
              <w:t>уповноважених підрозділів органів</w:t>
            </w:r>
            <w:r>
              <w:rPr>
                <w:color w:val="000000"/>
                <w:shd w:val="clear" w:color="auto" w:fill="FFFFFF"/>
              </w:rPr>
              <w:t xml:space="preserve"> Національної поліції України, </w:t>
            </w:r>
            <w:r w:rsidRPr="00D64EBA">
              <w:rPr>
                <w:color w:val="000000"/>
                <w:shd w:val="clear" w:color="auto" w:fill="FFFFFF"/>
              </w:rPr>
              <w:t>органів опіки та піклування, служб у справах дітей</w:t>
            </w:r>
            <w:r>
              <w:rPr>
                <w:color w:val="000000"/>
                <w:shd w:val="clear" w:color="auto" w:fill="FFFFFF"/>
              </w:rPr>
              <w:t>,</w:t>
            </w:r>
            <w:r w:rsidRPr="008A75DD">
              <w:rPr>
                <w:color w:val="000000"/>
                <w:shd w:val="clear" w:color="auto" w:fill="FFFFFF"/>
              </w:rPr>
              <w:t xml:space="preserve"> органів управління освітою, навчальних закладів та установ системи освіти</w:t>
            </w:r>
            <w:r w:rsidRPr="00D64EBA">
              <w:rPr>
                <w:color w:val="000000"/>
                <w:shd w:val="clear" w:color="auto" w:fill="FFFFFF"/>
              </w:rPr>
              <w:t xml:space="preserve"> у сфері запобігання та протидії домашньому насильству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42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6B2E84">
            <w:pPr>
              <w:jc w:val="both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8A75DD">
              <w:rPr>
                <w:color w:val="000000"/>
                <w:shd w:val="clear" w:color="auto" w:fill="FFFFFF"/>
              </w:rPr>
              <w:t>авдання</w:t>
            </w:r>
            <w:r>
              <w:rPr>
                <w:color w:val="000000"/>
                <w:shd w:val="clear" w:color="auto" w:fill="FFFFFF"/>
              </w:rPr>
              <w:t xml:space="preserve"> та заходи</w:t>
            </w:r>
            <w:r w:rsidRPr="008A75DD">
              <w:rPr>
                <w:color w:val="000000"/>
                <w:shd w:val="clear" w:color="auto" w:fill="FFFFFF"/>
              </w:rPr>
              <w:t xml:space="preserve"> у сфері запобігання домашньому насильству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70"/>
        </w:trPr>
        <w:tc>
          <w:tcPr>
            <w:tcW w:w="702" w:type="pct"/>
            <w:vMerge w:val="restart"/>
            <w:vAlign w:val="center"/>
          </w:tcPr>
          <w:p w:rsidR="00392EB5" w:rsidRPr="00D418E4" w:rsidRDefault="00172352" w:rsidP="00392EB5">
            <w:pPr>
              <w:rPr>
                <w:bCs/>
                <w:lang w:val="ru-RU"/>
              </w:rPr>
            </w:pPr>
            <w:r w:rsidRPr="00D418E4">
              <w:rPr>
                <w:bCs/>
                <w:lang w:val="ru-RU"/>
              </w:rPr>
              <w:t>РН02.</w:t>
            </w:r>
            <w:r w:rsidR="002F5F3B" w:rsidRPr="00D418E4">
              <w:rPr>
                <w:bCs/>
                <w:lang w:val="ru-RU"/>
              </w:rPr>
              <w:t>5</w:t>
            </w:r>
            <w:r w:rsidRPr="00D418E4">
              <w:rPr>
                <w:bCs/>
                <w:lang w:val="ru-RU"/>
              </w:rPr>
              <w:t>-37,</w:t>
            </w:r>
          </w:p>
          <w:p w:rsidR="00172352" w:rsidRPr="00C3333D" w:rsidRDefault="00172352" w:rsidP="00392EB5">
            <w:r w:rsidRPr="00D418E4">
              <w:rPr>
                <w:bCs/>
                <w:lang w:val="ru-RU"/>
              </w:rPr>
              <w:t>РН02.</w:t>
            </w:r>
            <w:r w:rsidR="002F5F3B" w:rsidRPr="00D418E4">
              <w:rPr>
                <w:bCs/>
                <w:lang w:val="ru-RU"/>
              </w:rPr>
              <w:t>6</w:t>
            </w:r>
            <w:r w:rsidRPr="00D418E4">
              <w:rPr>
                <w:bCs/>
                <w:lang w:val="ru-RU"/>
              </w:rPr>
              <w:t>-37</w:t>
            </w: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b/>
              </w:rPr>
            </w:pPr>
            <w:r w:rsidRPr="00E31962">
              <w:rPr>
                <w:b/>
              </w:rPr>
              <w:t>4 </w:t>
            </w:r>
            <w:r w:rsidRPr="00D05DA2">
              <w:rPr>
                <w:b/>
                <w:szCs w:val="28"/>
              </w:rPr>
              <w:t xml:space="preserve">Основні функції та завдання системи управління </w:t>
            </w:r>
            <w:r>
              <w:rPr>
                <w:b/>
                <w:szCs w:val="28"/>
              </w:rPr>
              <w:t>безпекою</w:t>
            </w:r>
          </w:p>
        </w:tc>
        <w:tc>
          <w:tcPr>
            <w:tcW w:w="744" w:type="pct"/>
            <w:vMerge w:val="restart"/>
          </w:tcPr>
          <w:p w:rsidR="00392EB5" w:rsidRPr="00503433" w:rsidRDefault="00C9672A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/>
            <w:vAlign w:val="center"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980122">
              <w:rPr>
                <w:szCs w:val="28"/>
              </w:rPr>
              <w:t xml:space="preserve">Головні завдання </w:t>
            </w:r>
            <w:r w:rsidRPr="00980122">
              <w:t>Єдиної державної система цивільного захисту населення і територій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26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t>П</w:t>
            </w:r>
            <w:r w:rsidRPr="00980122">
              <w:t xml:space="preserve">рогнозування та оцінювання соціально-економічних наслідків </w:t>
            </w:r>
            <w:r>
              <w:t>надзвичайних ситуацій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04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t>Р</w:t>
            </w:r>
            <w:r w:rsidRPr="00980122">
              <w:t>озробка та здійснення заходів, спрямованих на запобігання виникненню</w:t>
            </w:r>
            <w:r>
              <w:t xml:space="preserve"> надзвичайних ситуацій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82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t>О</w:t>
            </w:r>
            <w:r w:rsidRPr="00980122">
              <w:t>рганізація захисту населення і територій у разі виникнення</w:t>
            </w:r>
            <w:r>
              <w:t xml:space="preserve"> </w:t>
            </w:r>
            <w:r>
              <w:lastRenderedPageBreak/>
              <w:t>надзвичайних ситуацій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D05DA2">
              <w:rPr>
                <w:szCs w:val="28"/>
              </w:rPr>
              <w:t xml:space="preserve">Основні функції і завдання </w:t>
            </w:r>
            <w:r>
              <w:rPr>
                <w:szCs w:val="28"/>
              </w:rPr>
              <w:t xml:space="preserve">системи </w:t>
            </w:r>
            <w:r w:rsidRPr="00D05DA2">
              <w:rPr>
                <w:szCs w:val="28"/>
              </w:rPr>
              <w:t>управління охороною праці в організації.</w:t>
            </w:r>
            <w:r>
              <w:rPr>
                <w:szCs w:val="28"/>
              </w:rPr>
              <w:t xml:space="preserve"> </w:t>
            </w:r>
            <w:r w:rsidRPr="00D05DA2">
              <w:rPr>
                <w:szCs w:val="28"/>
              </w:rPr>
              <w:t xml:space="preserve">Принципи організації та види навчання з питань </w:t>
            </w:r>
            <w:r>
              <w:rPr>
                <w:szCs w:val="28"/>
              </w:rPr>
              <w:t>охорони праці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D05DA2">
              <w:rPr>
                <w:szCs w:val="28"/>
              </w:rPr>
              <w:t xml:space="preserve">Вивчення основ </w:t>
            </w:r>
            <w:r>
              <w:rPr>
                <w:szCs w:val="28"/>
              </w:rPr>
              <w:t xml:space="preserve">охорони праці </w:t>
            </w:r>
            <w:r w:rsidRPr="00D05DA2">
              <w:rPr>
                <w:szCs w:val="28"/>
              </w:rPr>
              <w:t>у навчальних закладах і під час професійного навчання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D05DA2">
              <w:rPr>
                <w:szCs w:val="28"/>
              </w:rPr>
              <w:t xml:space="preserve">Навчання і перевірка знань з </w:t>
            </w:r>
            <w:r>
              <w:rPr>
                <w:szCs w:val="28"/>
              </w:rPr>
              <w:t xml:space="preserve">охорони праці </w:t>
            </w:r>
            <w:r w:rsidRPr="00D05DA2">
              <w:rPr>
                <w:szCs w:val="28"/>
              </w:rPr>
              <w:t>працівників під час прийняття на роботу і в процесі роботи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D05DA2">
              <w:rPr>
                <w:szCs w:val="28"/>
              </w:rPr>
              <w:t xml:space="preserve">Спеціальне навчання і перевірка знань з питань </w:t>
            </w:r>
            <w:r>
              <w:rPr>
                <w:szCs w:val="28"/>
              </w:rPr>
              <w:t>охорони праці</w:t>
            </w:r>
            <w:r w:rsidRPr="00D05DA2">
              <w:rPr>
                <w:szCs w:val="28"/>
              </w:rPr>
              <w:t xml:space="preserve"> працівників, які виконують роботи підвищеної небезпеки. 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51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D05DA2">
              <w:rPr>
                <w:szCs w:val="28"/>
              </w:rPr>
              <w:t xml:space="preserve">Навчання з питань </w:t>
            </w:r>
            <w:r>
              <w:rPr>
                <w:szCs w:val="28"/>
              </w:rPr>
              <w:t xml:space="preserve">охорони праці </w:t>
            </w:r>
            <w:r w:rsidRPr="00D05DA2">
              <w:rPr>
                <w:szCs w:val="28"/>
              </w:rPr>
              <w:t>посадових осіб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51"/>
        </w:trPr>
        <w:tc>
          <w:tcPr>
            <w:tcW w:w="702" w:type="pct"/>
            <w:vMerge/>
          </w:tcPr>
          <w:p w:rsidR="00392EB5" w:rsidRPr="00392EB5" w:rsidRDefault="00392EB5" w:rsidP="00392EB5">
            <w:pPr>
              <w:rPr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Default="00392EB5" w:rsidP="00392EB5">
            <w:r w:rsidRPr="00D05DA2">
              <w:rPr>
                <w:szCs w:val="28"/>
              </w:rPr>
              <w:t xml:space="preserve">Інструктажі з питань </w:t>
            </w:r>
            <w:r>
              <w:rPr>
                <w:szCs w:val="28"/>
              </w:rPr>
              <w:t>охорони праці</w:t>
            </w:r>
            <w:r w:rsidRPr="00D05DA2">
              <w:rPr>
                <w:szCs w:val="28"/>
              </w:rPr>
              <w:t xml:space="preserve">. Види інструктажів. Порядок проведення інструктажів для працівників. Інструктажі з питань </w:t>
            </w:r>
            <w:r>
              <w:rPr>
                <w:szCs w:val="28"/>
              </w:rPr>
              <w:t xml:space="preserve">охорони праці </w:t>
            </w:r>
            <w:r w:rsidRPr="00D05DA2">
              <w:rPr>
                <w:szCs w:val="28"/>
              </w:rPr>
              <w:t>для вихованців, учнів, студентів.</w:t>
            </w:r>
            <w:r>
              <w:rPr>
                <w:szCs w:val="28"/>
              </w:rPr>
              <w:t xml:space="preserve"> </w:t>
            </w:r>
            <w:r w:rsidRPr="00D05DA2">
              <w:rPr>
                <w:szCs w:val="28"/>
              </w:rPr>
              <w:t>Стажування (дублювання) та допуск працівників до самостійної роботи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46"/>
        </w:trPr>
        <w:tc>
          <w:tcPr>
            <w:tcW w:w="702" w:type="pct"/>
            <w:vMerge w:val="restart"/>
            <w:vAlign w:val="center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РН02.5-37,</w:t>
            </w:r>
          </w:p>
          <w:p w:rsidR="002F5F3B" w:rsidRPr="00C3333D" w:rsidRDefault="002F5F3B" w:rsidP="00996DAD">
            <w:pPr>
              <w:rPr>
                <w:color w:val="000000"/>
              </w:rPr>
            </w:pPr>
            <w:r w:rsidRPr="0003221A">
              <w:rPr>
                <w:bCs/>
                <w:lang w:val="ru-RU"/>
              </w:rPr>
              <w:t>РН02.6-37</w:t>
            </w:r>
          </w:p>
        </w:tc>
        <w:tc>
          <w:tcPr>
            <w:tcW w:w="3554" w:type="pct"/>
          </w:tcPr>
          <w:p w:rsidR="00392EB5" w:rsidRPr="00D41428" w:rsidRDefault="00392EB5" w:rsidP="00392EB5">
            <w:pPr>
              <w:rPr>
                <w:b/>
                <w:color w:val="000000"/>
              </w:rPr>
            </w:pPr>
            <w:r w:rsidRPr="00E31962">
              <w:rPr>
                <w:b/>
                <w:color w:val="000000"/>
              </w:rPr>
              <w:t>5 </w:t>
            </w:r>
            <w:r w:rsidRPr="006F3739">
              <w:rPr>
                <w:b/>
                <w:szCs w:val="28"/>
              </w:rPr>
              <w:t>Атмосферне повітря. Шкідливі речовини в повітрі населених пунктів та в робочій зоні виробничих приміщень</w:t>
            </w:r>
          </w:p>
        </w:tc>
        <w:tc>
          <w:tcPr>
            <w:tcW w:w="744" w:type="pct"/>
            <w:vMerge w:val="restart"/>
          </w:tcPr>
          <w:p w:rsidR="00392EB5" w:rsidRPr="003A6B3E" w:rsidRDefault="00C9672A" w:rsidP="00392EB5">
            <w:pPr>
              <w:jc w:val="center"/>
              <w:rPr>
                <w:bCs/>
                <w:lang w:val="ru-RU"/>
              </w:rPr>
            </w:pPr>
            <w:r w:rsidRPr="003A6B3E">
              <w:rPr>
                <w:bCs/>
                <w:lang w:val="ru-RU"/>
              </w:rPr>
              <w:t>2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  <w:vAlign w:val="center"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 xml:space="preserve">Склад </w:t>
            </w:r>
            <w:r>
              <w:rPr>
                <w:szCs w:val="28"/>
              </w:rPr>
              <w:t xml:space="preserve">атмосферного </w:t>
            </w:r>
            <w:r w:rsidRPr="003A3052">
              <w:rPr>
                <w:szCs w:val="28"/>
              </w:rPr>
              <w:t xml:space="preserve">повітря </w:t>
            </w:r>
            <w:r w:rsidRPr="00E229D0">
              <w:rPr>
                <w:szCs w:val="28"/>
              </w:rPr>
              <w:t>в населених пунктах та в робочій зоні виробничих приміщень</w:t>
            </w:r>
            <w:r w:rsidRPr="003A3052">
              <w:rPr>
                <w:szCs w:val="28"/>
              </w:rPr>
              <w:t>: джерела забруднення повітряного середовища шкідливими речовинами (газами, парою, пилом, димом, мікроорганізмами).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szCs w:val="28"/>
              </w:rPr>
              <w:t>Характеристика основних шкідливих речовин.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91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>Гранично допустимі концентрації (ГДК) шкідливих речовин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91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>Контроль за станом повітряного середовища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AD140A" w:rsidRPr="00E31962" w:rsidTr="00A70C72">
        <w:trPr>
          <w:trHeight w:val="373"/>
        </w:trPr>
        <w:tc>
          <w:tcPr>
            <w:tcW w:w="702" w:type="pct"/>
            <w:vMerge/>
          </w:tcPr>
          <w:p w:rsidR="00AD140A" w:rsidRPr="00C3333D" w:rsidRDefault="00AD140A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AD140A" w:rsidRPr="00E31962" w:rsidRDefault="00AD140A" w:rsidP="00392EB5">
            <w:r w:rsidRPr="003A3052">
              <w:rPr>
                <w:szCs w:val="28"/>
              </w:rPr>
              <w:t xml:space="preserve">Заходи та засоби попередження забруднення повітря </w:t>
            </w:r>
          </w:p>
        </w:tc>
        <w:tc>
          <w:tcPr>
            <w:tcW w:w="744" w:type="pct"/>
            <w:vMerge/>
            <w:vAlign w:val="center"/>
          </w:tcPr>
          <w:p w:rsidR="00AD140A" w:rsidRPr="00984C5D" w:rsidRDefault="00AD140A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62"/>
        </w:trPr>
        <w:tc>
          <w:tcPr>
            <w:tcW w:w="702" w:type="pct"/>
            <w:vMerge w:val="restart"/>
            <w:vAlign w:val="center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РН02.5-37,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РН02.6-37</w:t>
            </w: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6 </w:t>
            </w:r>
            <w:r>
              <w:rPr>
                <w:b/>
                <w:bCs/>
                <w:szCs w:val="28"/>
              </w:rPr>
              <w:t xml:space="preserve">Мікроклімат житлових та </w:t>
            </w:r>
            <w:r w:rsidRPr="00D05DA2">
              <w:rPr>
                <w:b/>
                <w:szCs w:val="28"/>
              </w:rPr>
              <w:t>виробничих приміщень</w:t>
            </w:r>
          </w:p>
        </w:tc>
        <w:tc>
          <w:tcPr>
            <w:tcW w:w="744" w:type="pct"/>
            <w:vMerge w:val="restart"/>
          </w:tcPr>
          <w:p w:rsidR="00392EB5" w:rsidRPr="00984C5D" w:rsidRDefault="00C9672A" w:rsidP="00392EB5">
            <w:pPr>
              <w:jc w:val="center"/>
              <w:rPr>
                <w:bCs/>
                <w:color w:val="000000"/>
              </w:rPr>
            </w:pPr>
            <w:r w:rsidRPr="003A6B3E">
              <w:rPr>
                <w:bCs/>
                <w:color w:val="000000"/>
                <w:lang w:val="ru-RU"/>
              </w:rPr>
              <w:t>2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  <w:vAlign w:val="center"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szCs w:val="28"/>
              </w:rPr>
              <w:t>Терморегуляція. Поняття про тепловий баланс людини. Тепловий удар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BD3941" w:rsidRDefault="00392EB5" w:rsidP="00392EB5">
            <w:r w:rsidRPr="003A3052">
              <w:rPr>
                <w:szCs w:val="28"/>
              </w:rPr>
              <w:t xml:space="preserve">Мікроклімат </w:t>
            </w:r>
            <w:r w:rsidRPr="00E54D03">
              <w:rPr>
                <w:bCs/>
                <w:szCs w:val="28"/>
              </w:rPr>
              <w:t xml:space="preserve">житлових приміщень та </w:t>
            </w:r>
            <w:r w:rsidRPr="00E54D03">
              <w:rPr>
                <w:szCs w:val="28"/>
              </w:rPr>
              <w:t>робочої зони виробничих приміщень.</w:t>
            </w:r>
            <w:r w:rsidRPr="003A3052">
              <w:rPr>
                <w:szCs w:val="28"/>
              </w:rPr>
              <w:t xml:space="preserve"> Нормування та контроль параметрів мікроклімату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42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>Заходи та засоби нормалізації параметрів мікроклімату.</w:t>
            </w:r>
            <w:r>
              <w:rPr>
                <w:szCs w:val="28"/>
              </w:rPr>
              <w:t xml:space="preserve"> Кондиціювання повітря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62"/>
        </w:trPr>
        <w:tc>
          <w:tcPr>
            <w:tcW w:w="702" w:type="pct"/>
            <w:vMerge w:val="restart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РН02.3-37,</w:t>
            </w:r>
          </w:p>
          <w:p w:rsidR="002F5F3B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РН02.4-37,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РН02.5-37</w:t>
            </w: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7 </w:t>
            </w:r>
            <w:r w:rsidRPr="006F3739">
              <w:rPr>
                <w:b/>
                <w:bCs/>
                <w:szCs w:val="28"/>
              </w:rPr>
              <w:t>Природне та штучне о</w:t>
            </w:r>
            <w:r w:rsidRPr="006F3739">
              <w:rPr>
                <w:b/>
                <w:szCs w:val="28"/>
              </w:rPr>
              <w:t>світлення</w:t>
            </w:r>
          </w:p>
        </w:tc>
        <w:tc>
          <w:tcPr>
            <w:tcW w:w="744" w:type="pct"/>
            <w:vMerge w:val="restart"/>
          </w:tcPr>
          <w:p w:rsidR="00392EB5" w:rsidRPr="00503433" w:rsidRDefault="00C9672A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3A6B3E">
              <w:rPr>
                <w:bCs/>
                <w:color w:val="000000"/>
                <w:lang w:val="ru-RU"/>
              </w:rPr>
              <w:t>3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>Основні світлотехнічні визначення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BD3941" w:rsidRDefault="00392EB5" w:rsidP="00392EB5">
            <w:r w:rsidRPr="003A3052">
              <w:rPr>
                <w:szCs w:val="28"/>
              </w:rPr>
              <w:t>Класифікація виробничого освітлення</w:t>
            </w:r>
            <w:r>
              <w:rPr>
                <w:szCs w:val="28"/>
              </w:rPr>
              <w:t>.</w:t>
            </w:r>
            <w:r w:rsidRPr="003A3052">
              <w:rPr>
                <w:szCs w:val="28"/>
              </w:rPr>
              <w:t xml:space="preserve"> Природне, штучне, суміщене освітлення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3A3052" w:rsidRDefault="00392EB5" w:rsidP="00392EB5">
            <w:pPr>
              <w:rPr>
                <w:szCs w:val="28"/>
              </w:rPr>
            </w:pPr>
            <w:r w:rsidRPr="003A3052">
              <w:rPr>
                <w:szCs w:val="28"/>
              </w:rPr>
              <w:t>Основні вимоги до виробничого освітлення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AD140A" w:rsidRPr="00E31962" w:rsidTr="00A70C72">
        <w:trPr>
          <w:trHeight w:val="373"/>
        </w:trPr>
        <w:tc>
          <w:tcPr>
            <w:tcW w:w="702" w:type="pct"/>
            <w:vMerge/>
          </w:tcPr>
          <w:p w:rsidR="00AD140A" w:rsidRPr="0003221A" w:rsidRDefault="00AD140A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AD140A" w:rsidRPr="003A3052" w:rsidRDefault="00AD140A" w:rsidP="00392EB5">
            <w:pPr>
              <w:rPr>
                <w:szCs w:val="28"/>
              </w:rPr>
            </w:pPr>
            <w:r w:rsidRPr="003A3052">
              <w:rPr>
                <w:szCs w:val="28"/>
              </w:rPr>
              <w:t>Нормування освітлення, розряди зорової роботи</w:t>
            </w:r>
          </w:p>
        </w:tc>
        <w:tc>
          <w:tcPr>
            <w:tcW w:w="744" w:type="pct"/>
            <w:vMerge/>
          </w:tcPr>
          <w:p w:rsidR="00AD140A" w:rsidRPr="00984C5D" w:rsidRDefault="00AD140A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63"/>
        </w:trPr>
        <w:tc>
          <w:tcPr>
            <w:tcW w:w="702" w:type="pct"/>
            <w:vMerge w:val="restart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РН02.4-37,</w:t>
            </w:r>
          </w:p>
          <w:p w:rsidR="002F5F3B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РН02.5-37,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РН02.6-37</w:t>
            </w:r>
          </w:p>
        </w:tc>
        <w:tc>
          <w:tcPr>
            <w:tcW w:w="3554" w:type="pct"/>
          </w:tcPr>
          <w:p w:rsidR="00392EB5" w:rsidRPr="00D01B73" w:rsidRDefault="00392EB5" w:rsidP="00392EB5">
            <w:pPr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Pr="00E31962">
              <w:rPr>
                <w:b/>
              </w:rPr>
              <w:t> </w:t>
            </w:r>
            <w:r>
              <w:rPr>
                <w:b/>
                <w:bCs/>
                <w:szCs w:val="28"/>
              </w:rPr>
              <w:t>Ш</w:t>
            </w:r>
            <w:r w:rsidRPr="00D05DA2">
              <w:rPr>
                <w:b/>
                <w:bCs/>
                <w:szCs w:val="28"/>
              </w:rPr>
              <w:t>ум та вібраці</w:t>
            </w:r>
            <w:r>
              <w:rPr>
                <w:b/>
                <w:bCs/>
                <w:szCs w:val="28"/>
              </w:rPr>
              <w:t>я</w:t>
            </w:r>
          </w:p>
        </w:tc>
        <w:tc>
          <w:tcPr>
            <w:tcW w:w="744" w:type="pct"/>
            <w:vMerge w:val="restart"/>
          </w:tcPr>
          <w:p w:rsidR="00392EB5" w:rsidRPr="00984C5D" w:rsidRDefault="000B4E37" w:rsidP="00392E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3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AD4031" w:rsidRDefault="00392EB5" w:rsidP="00392EB5">
            <w:r w:rsidRPr="003A3052">
              <w:rPr>
                <w:szCs w:val="28"/>
              </w:rPr>
              <w:t>Параметри звукового поля: звуковий тиск, інтенсивність, частота, коливальна швидкість. Звукова потужність джерела звуку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AD140A" w:rsidP="00392EB5">
            <w:r>
              <w:t>Вплив шуму на людину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AD140A" w:rsidRPr="00E31962" w:rsidTr="00A70C72">
        <w:trPr>
          <w:trHeight w:val="467"/>
        </w:trPr>
        <w:tc>
          <w:tcPr>
            <w:tcW w:w="702" w:type="pct"/>
            <w:vMerge/>
          </w:tcPr>
          <w:p w:rsidR="00AD140A" w:rsidRPr="0003221A" w:rsidRDefault="00AD140A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AD140A" w:rsidRPr="00E31962" w:rsidRDefault="00AD140A" w:rsidP="00392EB5">
            <w:r w:rsidRPr="003A3052">
              <w:rPr>
                <w:szCs w:val="28"/>
              </w:rPr>
              <w:t>Методи та засоби колективного та індивідуального захисту від шуму</w:t>
            </w:r>
          </w:p>
        </w:tc>
        <w:tc>
          <w:tcPr>
            <w:tcW w:w="744" w:type="pct"/>
            <w:vMerge/>
            <w:vAlign w:val="center"/>
          </w:tcPr>
          <w:p w:rsidR="00AD140A" w:rsidRPr="00984C5D" w:rsidRDefault="00AD140A" w:rsidP="00392EB5">
            <w:pPr>
              <w:jc w:val="center"/>
              <w:rPr>
                <w:color w:val="000000"/>
              </w:rPr>
            </w:pPr>
          </w:p>
        </w:tc>
      </w:tr>
      <w:tr w:rsidR="00AD140A" w:rsidRPr="00E31962" w:rsidTr="00A70C72">
        <w:trPr>
          <w:trHeight w:val="414"/>
        </w:trPr>
        <w:tc>
          <w:tcPr>
            <w:tcW w:w="702" w:type="pct"/>
            <w:vMerge/>
          </w:tcPr>
          <w:p w:rsidR="00AD140A" w:rsidRPr="0003221A" w:rsidRDefault="00AD140A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AD140A" w:rsidRPr="00E31962" w:rsidRDefault="00AD140A" w:rsidP="00392EB5">
            <w:pPr>
              <w:rPr>
                <w:bCs/>
                <w:color w:val="000000"/>
              </w:rPr>
            </w:pPr>
            <w:r w:rsidRPr="003A3052">
              <w:rPr>
                <w:szCs w:val="28"/>
              </w:rPr>
              <w:t>Джерела, класифікація і характеристики вібрації</w:t>
            </w:r>
          </w:p>
        </w:tc>
        <w:tc>
          <w:tcPr>
            <w:tcW w:w="744" w:type="pct"/>
            <w:vMerge/>
            <w:vAlign w:val="center"/>
          </w:tcPr>
          <w:p w:rsidR="00AD140A" w:rsidRPr="00984C5D" w:rsidRDefault="00AD140A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 w:val="restart"/>
            <w:vAlign w:val="center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РН02.2-37,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lastRenderedPageBreak/>
              <w:t>РН02.3-37</w:t>
            </w:r>
          </w:p>
        </w:tc>
        <w:tc>
          <w:tcPr>
            <w:tcW w:w="3554" w:type="pct"/>
          </w:tcPr>
          <w:p w:rsidR="00392EB5" w:rsidRPr="00B235DC" w:rsidRDefault="00392EB5" w:rsidP="00392EB5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9</w:t>
            </w:r>
            <w:r w:rsidRPr="00B235DC">
              <w:rPr>
                <w:b/>
              </w:rPr>
              <w:t> </w:t>
            </w:r>
            <w:r>
              <w:rPr>
                <w:szCs w:val="28"/>
              </w:rPr>
              <w:t xml:space="preserve"> </w:t>
            </w:r>
            <w:r w:rsidRPr="00D05DA2">
              <w:rPr>
                <w:b/>
                <w:szCs w:val="28"/>
              </w:rPr>
              <w:t>Іонізуючі та неіонізуючі випромінювання</w:t>
            </w:r>
          </w:p>
        </w:tc>
        <w:tc>
          <w:tcPr>
            <w:tcW w:w="744" w:type="pct"/>
            <w:vMerge w:val="restart"/>
          </w:tcPr>
          <w:p w:rsidR="00392EB5" w:rsidRPr="00503433" w:rsidRDefault="00392EB5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lang w:eastAsia="uk-UA"/>
              </w:rPr>
            </w:pPr>
            <w:r w:rsidRPr="003A3052">
              <w:rPr>
                <w:szCs w:val="28"/>
              </w:rPr>
              <w:t xml:space="preserve">Джерела, особливості і класифікація випромінювань 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137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pStyle w:val="31"/>
              <w:tabs>
                <w:tab w:val="left" w:pos="2694"/>
              </w:tabs>
              <w:autoSpaceDE w:val="0"/>
              <w:autoSpaceDN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F73C04">
              <w:rPr>
                <w:sz w:val="24"/>
                <w:szCs w:val="24"/>
              </w:rPr>
              <w:t xml:space="preserve">Характеристики полів і випромінювань. Нормування випромінювань. </w:t>
            </w:r>
            <w:r w:rsidR="00AD140A">
              <w:rPr>
                <w:sz w:val="24"/>
                <w:szCs w:val="24"/>
              </w:rPr>
              <w:t>Вплив на людину.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37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pStyle w:val="31"/>
              <w:tabs>
                <w:tab w:val="left" w:pos="2694"/>
              </w:tabs>
              <w:autoSpaceDE w:val="0"/>
              <w:autoSpaceDN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F73C04">
              <w:rPr>
                <w:sz w:val="24"/>
                <w:szCs w:val="24"/>
              </w:rPr>
              <w:t>Класифікація та джерела випромінювань оптичного діапазону. Особливості інфрачервоного (ІЧ), ультрафіолетового (УФ) та лазерного випромінювання, їх нормування</w:t>
            </w:r>
            <w:r w:rsidR="000A099C">
              <w:rPr>
                <w:sz w:val="24"/>
                <w:szCs w:val="24"/>
              </w:rPr>
              <w:t>.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137"/>
        </w:trPr>
        <w:tc>
          <w:tcPr>
            <w:tcW w:w="702" w:type="pct"/>
            <w:vMerge/>
          </w:tcPr>
          <w:p w:rsidR="00392EB5" w:rsidRPr="00C3333D" w:rsidRDefault="00392EB5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pStyle w:val="31"/>
              <w:tabs>
                <w:tab w:val="left" w:pos="2694"/>
              </w:tabs>
              <w:autoSpaceDE w:val="0"/>
              <w:autoSpaceDN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F73C04">
              <w:rPr>
                <w:sz w:val="24"/>
                <w:szCs w:val="24"/>
              </w:rPr>
              <w:t>Засоби та заходи захисту від ІЧ та УФ випромінювань</w:t>
            </w:r>
          </w:p>
        </w:tc>
        <w:tc>
          <w:tcPr>
            <w:tcW w:w="744" w:type="pct"/>
            <w:vMerge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AD140A" w:rsidRPr="00E31962" w:rsidTr="00A70C72">
        <w:trPr>
          <w:trHeight w:val="379"/>
        </w:trPr>
        <w:tc>
          <w:tcPr>
            <w:tcW w:w="702" w:type="pct"/>
            <w:vMerge/>
          </w:tcPr>
          <w:p w:rsidR="00AD140A" w:rsidRPr="00C3333D" w:rsidRDefault="00AD140A" w:rsidP="00392EB5">
            <w:pPr>
              <w:rPr>
                <w:color w:val="000000"/>
              </w:rPr>
            </w:pPr>
          </w:p>
        </w:tc>
        <w:tc>
          <w:tcPr>
            <w:tcW w:w="3554" w:type="pct"/>
          </w:tcPr>
          <w:p w:rsidR="00AD140A" w:rsidRPr="00F73C04" w:rsidRDefault="00AD140A" w:rsidP="00392EB5">
            <w:pPr>
              <w:rPr>
                <w:bCs/>
                <w:color w:val="000000"/>
              </w:rPr>
            </w:pPr>
            <w:r w:rsidRPr="003A3052">
              <w:rPr>
                <w:szCs w:val="28"/>
              </w:rPr>
              <w:t xml:space="preserve">Типові методи та засоби захисту від іонізуючого випромінювання </w:t>
            </w:r>
          </w:p>
        </w:tc>
        <w:tc>
          <w:tcPr>
            <w:tcW w:w="744" w:type="pct"/>
            <w:vMerge/>
          </w:tcPr>
          <w:p w:rsidR="00AD140A" w:rsidRPr="00984C5D" w:rsidRDefault="00AD140A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 w:val="restart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РН02.2-37,</w:t>
            </w:r>
          </w:p>
          <w:p w:rsidR="002F5F3B" w:rsidRPr="0003221A" w:rsidRDefault="002F5F3B" w:rsidP="00996DAD">
            <w:pPr>
              <w:rPr>
                <w:bCs/>
              </w:rPr>
            </w:pPr>
            <w:r w:rsidRPr="0003221A">
              <w:rPr>
                <w:bCs/>
                <w:lang w:val="ru-RU"/>
              </w:rPr>
              <w:t>РН02.3-37</w:t>
            </w:r>
          </w:p>
        </w:tc>
        <w:tc>
          <w:tcPr>
            <w:tcW w:w="3554" w:type="pct"/>
          </w:tcPr>
          <w:p w:rsidR="00392EB5" w:rsidRPr="00F73C04" w:rsidRDefault="00392EB5" w:rsidP="00392EB5">
            <w:pPr>
              <w:pStyle w:val="5"/>
              <w:spacing w:before="0"/>
              <w:rPr>
                <w:rFonts w:ascii="Times New Roman" w:eastAsia="Times New Roman" w:hAnsi="Times New Roman"/>
                <w:b/>
                <w:color w:val="000000"/>
              </w:rPr>
            </w:pPr>
            <w:r w:rsidRPr="00F73C04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Pr="00F73C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  <w:r w:rsidRPr="00F73C04">
              <w:rPr>
                <w:rFonts w:ascii="Times New Roman" w:hAnsi="Times New Roman"/>
                <w:b/>
                <w:color w:val="000000"/>
                <w:szCs w:val="28"/>
              </w:rPr>
              <w:t>Електробезпека</w:t>
            </w:r>
          </w:p>
        </w:tc>
        <w:tc>
          <w:tcPr>
            <w:tcW w:w="744" w:type="pct"/>
            <w:vMerge w:val="restart"/>
          </w:tcPr>
          <w:p w:rsidR="00392EB5" w:rsidRPr="00984C5D" w:rsidRDefault="00C9672A" w:rsidP="00392EB5">
            <w:pPr>
              <w:jc w:val="center"/>
              <w:rPr>
                <w:bCs/>
                <w:color w:val="000000"/>
              </w:rPr>
            </w:pPr>
            <w:r w:rsidRPr="003A6B3E">
              <w:rPr>
                <w:bCs/>
                <w:color w:val="000000"/>
              </w:rPr>
              <w:t>3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326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rPr>
                <w:color w:val="000000"/>
              </w:rPr>
            </w:pPr>
            <w:r w:rsidRPr="003A3052">
              <w:rPr>
                <w:szCs w:val="28"/>
              </w:rPr>
              <w:t>Дія електричного струму на організм людини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rPr>
                <w:color w:val="000000"/>
              </w:rPr>
            </w:pPr>
            <w:r w:rsidRPr="003A3052">
              <w:rPr>
                <w:szCs w:val="28"/>
              </w:rPr>
              <w:t>Електричні травми. Чинники, що впливають на наслідки ураження електричним струмом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rPr>
                <w:color w:val="000000"/>
              </w:rPr>
            </w:pPr>
            <w:r w:rsidRPr="003A3052">
              <w:rPr>
                <w:szCs w:val="28"/>
              </w:rPr>
              <w:t>Ураження електричним струмом при дотику або наближенні до струмоведучих частин і при дотику до неструмоведучих металевих елементів електроустановок, яки опинились під напругою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F73C04" w:rsidRDefault="00392EB5" w:rsidP="00392EB5">
            <w:pPr>
              <w:rPr>
                <w:color w:val="000000"/>
              </w:rPr>
            </w:pPr>
            <w:r w:rsidRPr="003A3052">
              <w:rPr>
                <w:szCs w:val="28"/>
              </w:rPr>
              <w:t>Напруга кроку та дотику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331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3A3052" w:rsidRDefault="00392EB5" w:rsidP="00392EB5">
            <w:pPr>
              <w:rPr>
                <w:szCs w:val="28"/>
              </w:rPr>
            </w:pPr>
            <w:r w:rsidRPr="003A3052">
              <w:rPr>
                <w:szCs w:val="28"/>
              </w:rPr>
              <w:t>Надання першої допомоги при ураженні електричним струмом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 w:val="restart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РН02.4-37,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РН02.5-37</w:t>
            </w:r>
          </w:p>
        </w:tc>
        <w:tc>
          <w:tcPr>
            <w:tcW w:w="3554" w:type="pct"/>
          </w:tcPr>
          <w:p w:rsidR="00392EB5" w:rsidRPr="00F73C04" w:rsidRDefault="00392EB5" w:rsidP="00392EB5">
            <w:pPr>
              <w:pStyle w:val="5"/>
              <w:spacing w:before="0"/>
              <w:rPr>
                <w:rFonts w:ascii="Times New Roman" w:eastAsia="Times New Roman" w:hAnsi="Times New Roman"/>
                <w:b/>
                <w:color w:val="000000"/>
              </w:rPr>
            </w:pPr>
            <w:r w:rsidRPr="00F73C04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1.</w:t>
            </w:r>
            <w:r w:rsidRPr="00F73C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  <w:r w:rsidRPr="00977982">
              <w:rPr>
                <w:rFonts w:ascii="Times New Roman" w:hAnsi="Times New Roman"/>
                <w:b/>
                <w:color w:val="000000"/>
                <w:szCs w:val="28"/>
              </w:rPr>
              <w:t>Пожежі у природних екосистемах та їх вражаючі фактори, характер проявів та наслідки.</w:t>
            </w:r>
          </w:p>
        </w:tc>
        <w:tc>
          <w:tcPr>
            <w:tcW w:w="744" w:type="pct"/>
            <w:vMerge w:val="restart"/>
          </w:tcPr>
          <w:p w:rsidR="00392EB5" w:rsidRPr="00503433" w:rsidRDefault="00C9672A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</w:rPr>
              <w:t>4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3A3052" w:rsidRDefault="00392EB5" w:rsidP="00392EB5">
            <w:pPr>
              <w:rPr>
                <w:szCs w:val="28"/>
              </w:rPr>
            </w:pPr>
            <w:r w:rsidRPr="003A3052">
              <w:rPr>
                <w:szCs w:val="28"/>
              </w:rPr>
              <w:t>Дії персоналу при виникненні пожежі. Забезпечення та контроль стану пожежної безпеки на виробничих об’єктах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3A3052" w:rsidRDefault="00392EB5" w:rsidP="00392EB5">
            <w:pPr>
              <w:rPr>
                <w:szCs w:val="28"/>
              </w:rPr>
            </w:pPr>
            <w:r w:rsidRPr="00977982">
              <w:rPr>
                <w:szCs w:val="28"/>
              </w:rPr>
              <w:t xml:space="preserve">Види пожеж природних екосистем (ландшафтна, лісова, степова, торф’яна). Вражаючі фактори природних пожеж, характер їхніх прояві та наслідки. 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98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3A3052">
              <w:rPr>
                <w:szCs w:val="28"/>
              </w:rPr>
              <w:t>Вивчення питань пожежної безпеки працівниками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 w:val="restart"/>
            <w:vAlign w:val="center"/>
          </w:tcPr>
          <w:p w:rsidR="00392EB5" w:rsidRPr="0003221A" w:rsidRDefault="002F5F3B" w:rsidP="00996DAD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РН02.3-37,</w:t>
            </w:r>
          </w:p>
          <w:p w:rsidR="002F5F3B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РН02.4-37</w:t>
            </w:r>
          </w:p>
        </w:tc>
        <w:tc>
          <w:tcPr>
            <w:tcW w:w="3554" w:type="pct"/>
          </w:tcPr>
          <w:p w:rsidR="00392EB5" w:rsidRPr="00BF72EA" w:rsidRDefault="00392EB5" w:rsidP="00392EB5">
            <w:pPr>
              <w:pStyle w:val="5"/>
              <w:spacing w:before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</w:t>
            </w:r>
            <w:r w:rsidRPr="00BF72EA">
              <w:rPr>
                <w:rFonts w:ascii="Times New Roman" w:eastAsia="Times New Roman" w:hAnsi="Times New Roman"/>
                <w:b/>
                <w:color w:val="000000"/>
              </w:rPr>
              <w:t> </w:t>
            </w:r>
            <w:r w:rsidRPr="00F73C04">
              <w:rPr>
                <w:rFonts w:ascii="Times New Roman" w:hAnsi="Times New Roman"/>
                <w:b/>
                <w:color w:val="000000"/>
                <w:szCs w:val="28"/>
              </w:rPr>
              <w:t>Надзвичайні ситуації та їх наслідки</w:t>
            </w:r>
          </w:p>
        </w:tc>
        <w:tc>
          <w:tcPr>
            <w:tcW w:w="744" w:type="pct"/>
            <w:vMerge w:val="restart"/>
          </w:tcPr>
          <w:p w:rsidR="00392EB5" w:rsidRPr="00503433" w:rsidRDefault="00C9672A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</w:rPr>
              <w:t>4</w:t>
            </w:r>
            <w:r w:rsidR="00392EB5"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326"/>
        </w:trPr>
        <w:tc>
          <w:tcPr>
            <w:tcW w:w="702" w:type="pct"/>
            <w:vMerge/>
            <w:vAlign w:val="center"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91663D">
              <w:rPr>
                <w:rFonts w:eastAsia="TimesNewRoman"/>
                <w:szCs w:val="28"/>
              </w:rPr>
              <w:t>Основні поняття та визначення надзвичайних ситуацій.</w:t>
            </w:r>
            <w:r w:rsidRPr="0091663D">
              <w:rPr>
                <w:bCs/>
                <w:szCs w:val="28"/>
              </w:rPr>
              <w:t xml:space="preserve"> Класифікації надзвичайних ситуацій та аварій.</w:t>
            </w:r>
            <w:r w:rsidRPr="0091663D">
              <w:rPr>
                <w:rFonts w:eastAsia="TimesNewRoman"/>
                <w:szCs w:val="28"/>
              </w:rPr>
              <w:t xml:space="preserve"> Характеристика надзвичайних ситуацій різного походження. Основні задачі стосовно захисту населення і територій від надзвичайних ситуацій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color w:val="000000"/>
              </w:rPr>
            </w:pPr>
            <w:r>
              <w:rPr>
                <w:rFonts w:eastAsia="TimesNewRoman"/>
                <w:szCs w:val="28"/>
              </w:rPr>
              <w:t>Н</w:t>
            </w:r>
            <w:r w:rsidRPr="006557CB">
              <w:rPr>
                <w:rFonts w:eastAsia="TimesNewRoman"/>
                <w:szCs w:val="28"/>
              </w:rPr>
              <w:t>адзвичайні ситуації природного характеру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rFonts w:eastAsia="TimesNewRoman"/>
                <w:szCs w:val="28"/>
              </w:rPr>
              <w:t>Н</w:t>
            </w:r>
            <w:r w:rsidRPr="006557CB">
              <w:rPr>
                <w:rFonts w:eastAsia="TimesNewRoman"/>
                <w:szCs w:val="28"/>
              </w:rPr>
              <w:t xml:space="preserve">адзвичайні ситуації </w:t>
            </w:r>
            <w:r w:rsidRPr="006557CB">
              <w:rPr>
                <w:rFonts w:eastAsia="TimesNewRoman"/>
                <w:bCs/>
                <w:iCs/>
                <w:szCs w:val="28"/>
              </w:rPr>
              <w:t>техногенного характеру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rFonts w:eastAsia="TimesNewRoman"/>
                <w:szCs w:val="28"/>
              </w:rPr>
              <w:t>Н</w:t>
            </w:r>
            <w:r w:rsidRPr="006557CB">
              <w:rPr>
                <w:rFonts w:eastAsia="TimesNewRoman"/>
                <w:szCs w:val="28"/>
              </w:rPr>
              <w:t xml:space="preserve">адзвичайні ситуації </w:t>
            </w:r>
            <w:r w:rsidRPr="006557CB">
              <w:rPr>
                <w:rFonts w:eastAsia="TimesNewRoman"/>
                <w:bCs/>
                <w:iCs/>
                <w:szCs w:val="28"/>
              </w:rPr>
              <w:t>соціально-політичного характеру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color w:val="000000"/>
              </w:rPr>
            </w:pPr>
            <w:r>
              <w:rPr>
                <w:rFonts w:eastAsia="TimesNewRoman"/>
                <w:szCs w:val="28"/>
              </w:rPr>
              <w:t>Н</w:t>
            </w:r>
            <w:r w:rsidRPr="006557CB">
              <w:rPr>
                <w:rFonts w:eastAsia="TimesNewRoman"/>
                <w:szCs w:val="28"/>
              </w:rPr>
              <w:t xml:space="preserve">адзвичайні ситуації </w:t>
            </w:r>
            <w:r w:rsidRPr="006557CB">
              <w:rPr>
                <w:rFonts w:eastAsia="TimesNewRoman"/>
                <w:bCs/>
                <w:iCs/>
                <w:szCs w:val="28"/>
              </w:rPr>
              <w:t>воєнного характеру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98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>
              <w:rPr>
                <w:rFonts w:eastAsia="TimesNewRoman"/>
                <w:szCs w:val="28"/>
              </w:rPr>
              <w:t>Н</w:t>
            </w:r>
            <w:r w:rsidRPr="006557CB">
              <w:rPr>
                <w:rFonts w:eastAsia="TimesNewRoman"/>
                <w:szCs w:val="28"/>
              </w:rPr>
              <w:t xml:space="preserve">адзвичайні ситуації </w:t>
            </w:r>
            <w:r>
              <w:rPr>
                <w:rFonts w:eastAsia="TimesNewRoman"/>
                <w:szCs w:val="28"/>
              </w:rPr>
              <w:t>екологічного</w:t>
            </w:r>
            <w:r w:rsidRPr="006557CB">
              <w:rPr>
                <w:rFonts w:eastAsia="TimesNewRoman"/>
                <w:bCs/>
                <w:iCs/>
                <w:szCs w:val="28"/>
              </w:rPr>
              <w:t xml:space="preserve"> характеру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58"/>
        </w:trPr>
        <w:tc>
          <w:tcPr>
            <w:tcW w:w="702" w:type="pct"/>
            <w:vMerge w:val="restart"/>
            <w:vAlign w:val="center"/>
          </w:tcPr>
          <w:p w:rsidR="00392EB5" w:rsidRPr="0003221A" w:rsidRDefault="002F5F3B" w:rsidP="00996DAD">
            <w:pPr>
              <w:rPr>
                <w:bCs/>
                <w:color w:val="000000"/>
              </w:rPr>
            </w:pPr>
            <w:r w:rsidRPr="0003221A">
              <w:rPr>
                <w:bCs/>
                <w:lang w:val="ru-RU"/>
              </w:rPr>
              <w:t>РН02.1-37</w:t>
            </w:r>
          </w:p>
        </w:tc>
        <w:tc>
          <w:tcPr>
            <w:tcW w:w="3554" w:type="pct"/>
          </w:tcPr>
          <w:p w:rsidR="00392EB5" w:rsidRPr="00BF72EA" w:rsidRDefault="00392EB5" w:rsidP="00392EB5">
            <w:pPr>
              <w:pStyle w:val="5"/>
              <w:spacing w:before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</w:t>
            </w:r>
            <w:r w:rsidRPr="00BF72EA">
              <w:rPr>
                <w:rFonts w:ascii="Times New Roman" w:eastAsia="Times New Roman" w:hAnsi="Times New Roman"/>
                <w:b/>
                <w:color w:val="000000"/>
              </w:rPr>
              <w:t> </w:t>
            </w:r>
            <w:r w:rsidRPr="00F73C04">
              <w:rPr>
                <w:rFonts w:ascii="Times New Roman" w:hAnsi="Times New Roman"/>
                <w:b/>
                <w:color w:val="000000"/>
                <w:szCs w:val="28"/>
              </w:rPr>
              <w:t>Організація та основні заходи у сфері цивільного захисту</w:t>
            </w:r>
          </w:p>
        </w:tc>
        <w:tc>
          <w:tcPr>
            <w:tcW w:w="744" w:type="pct"/>
            <w:vMerge w:val="restart"/>
          </w:tcPr>
          <w:p w:rsidR="00392EB5" w:rsidRPr="00503433" w:rsidRDefault="00392EB5" w:rsidP="00392EB5">
            <w:pPr>
              <w:jc w:val="center"/>
              <w:rPr>
                <w:bCs/>
                <w:color w:val="000000"/>
                <w:lang w:val="ru-RU"/>
              </w:rPr>
            </w:pPr>
            <w:r w:rsidRPr="000B4E37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 xml:space="preserve"> </w:t>
            </w:r>
          </w:p>
        </w:tc>
      </w:tr>
      <w:tr w:rsidR="00392EB5" w:rsidRPr="00E31962" w:rsidTr="00A70C72">
        <w:trPr>
          <w:trHeight w:val="326"/>
        </w:trPr>
        <w:tc>
          <w:tcPr>
            <w:tcW w:w="702" w:type="pct"/>
            <w:vMerge/>
            <w:vAlign w:val="center"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91663D">
              <w:rPr>
                <w:szCs w:val="28"/>
              </w:rPr>
              <w:t xml:space="preserve">Основи державної політики у сфері цивільного захисту Єдина державна система цивільного захисту Сили цивільного захисту. </w:t>
            </w:r>
            <w:r w:rsidRPr="00910B53">
              <w:t>Аварійно-рятувальні служби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jc w:val="center"/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color w:val="000000"/>
              </w:rPr>
            </w:pPr>
            <w:r w:rsidRPr="0091663D">
              <w:rPr>
                <w:szCs w:val="28"/>
              </w:rPr>
              <w:t>Режими функціонування єдиної системи цивільного захисту</w:t>
            </w:r>
            <w:r>
              <w:rPr>
                <w:szCs w:val="28"/>
              </w:rPr>
              <w:t xml:space="preserve">. </w:t>
            </w:r>
            <w:r w:rsidRPr="0091663D">
              <w:rPr>
                <w:szCs w:val="28"/>
              </w:rPr>
              <w:t xml:space="preserve"> </w:t>
            </w:r>
            <w:r w:rsidRPr="00910B53">
              <w:t>Надзвичайний стан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91663D">
              <w:rPr>
                <w:szCs w:val="28"/>
              </w:rPr>
              <w:t xml:space="preserve">Організація </w:t>
            </w:r>
            <w:r w:rsidR="000A099C">
              <w:rPr>
                <w:szCs w:val="28"/>
              </w:rPr>
              <w:t xml:space="preserve">та структура </w:t>
            </w:r>
            <w:r w:rsidRPr="0091663D">
              <w:rPr>
                <w:szCs w:val="28"/>
              </w:rPr>
              <w:t>цивільного захисту на об’єкті господарювання</w:t>
            </w:r>
            <w:r>
              <w:rPr>
                <w:szCs w:val="28"/>
              </w:rPr>
              <w:t>.</w:t>
            </w:r>
            <w:r w:rsidRPr="0091663D">
              <w:rPr>
                <w:szCs w:val="28"/>
              </w:rPr>
              <w:t xml:space="preserve"> 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20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r w:rsidRPr="0091663D">
              <w:rPr>
                <w:szCs w:val="28"/>
              </w:rPr>
              <w:t>Основні заходи у сфері цивільного захисту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527"/>
        </w:trPr>
        <w:tc>
          <w:tcPr>
            <w:tcW w:w="702" w:type="pct"/>
            <w:vMerge/>
          </w:tcPr>
          <w:p w:rsidR="00392EB5" w:rsidRPr="0003221A" w:rsidRDefault="00392EB5" w:rsidP="00392EB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rPr>
                <w:color w:val="000000"/>
              </w:rPr>
            </w:pPr>
            <w:r w:rsidRPr="00972BD0">
              <w:rPr>
                <w:szCs w:val="28"/>
              </w:rPr>
              <w:t>Навчання та підготовка населення до дій в умовах  надзвичайних ситуацій</w:t>
            </w:r>
          </w:p>
        </w:tc>
        <w:tc>
          <w:tcPr>
            <w:tcW w:w="744" w:type="pct"/>
            <w:vMerge/>
            <w:vAlign w:val="center"/>
          </w:tcPr>
          <w:p w:rsidR="00392EB5" w:rsidRPr="00984C5D" w:rsidRDefault="00392EB5" w:rsidP="00392EB5">
            <w:pPr>
              <w:rPr>
                <w:color w:val="000000"/>
              </w:rPr>
            </w:pPr>
          </w:p>
        </w:tc>
      </w:tr>
      <w:tr w:rsidR="00392EB5" w:rsidRPr="00E31962" w:rsidTr="00A70C72">
        <w:trPr>
          <w:trHeight w:val="62"/>
        </w:trPr>
        <w:tc>
          <w:tcPr>
            <w:tcW w:w="702" w:type="pct"/>
          </w:tcPr>
          <w:p w:rsidR="00392EB5" w:rsidRPr="0003221A" w:rsidRDefault="00392EB5" w:rsidP="00392E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54" w:type="pct"/>
          </w:tcPr>
          <w:p w:rsidR="00392EB5" w:rsidRPr="00E31962" w:rsidRDefault="00392EB5" w:rsidP="00392EB5">
            <w:pPr>
              <w:jc w:val="center"/>
              <w:rPr>
                <w:b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44" w:type="pct"/>
          </w:tcPr>
          <w:p w:rsidR="00392EB5" w:rsidRPr="00E31962" w:rsidRDefault="00F41912" w:rsidP="00392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</w:tr>
      <w:tr w:rsidR="000A099C" w:rsidRPr="00E31962" w:rsidTr="00A70C72">
        <w:trPr>
          <w:trHeight w:val="585"/>
        </w:trPr>
        <w:tc>
          <w:tcPr>
            <w:tcW w:w="702" w:type="pct"/>
            <w:vMerge w:val="restart"/>
          </w:tcPr>
          <w:p w:rsidR="000A099C" w:rsidRPr="0003221A" w:rsidRDefault="002F5F3B" w:rsidP="00996DAD">
            <w:pPr>
              <w:rPr>
                <w:bCs/>
              </w:rPr>
            </w:pPr>
            <w:r w:rsidRPr="0003221A">
              <w:rPr>
                <w:bCs/>
                <w:lang w:val="ru-RU"/>
              </w:rPr>
              <w:t>РН02.1-37</w:t>
            </w:r>
          </w:p>
        </w:tc>
        <w:tc>
          <w:tcPr>
            <w:tcW w:w="3554" w:type="pct"/>
          </w:tcPr>
          <w:p w:rsidR="000A099C" w:rsidRPr="00C02469" w:rsidRDefault="000A099C" w:rsidP="00A441CD">
            <w:pPr>
              <w:rPr>
                <w:color w:val="000000"/>
              </w:rPr>
            </w:pPr>
            <w:r w:rsidRPr="00C02469">
              <w:rPr>
                <w:color w:val="000000"/>
              </w:rPr>
              <w:t>Опрацювання нормативно-правових актів з охорони праці</w:t>
            </w:r>
            <w:r>
              <w:rPr>
                <w:color w:val="000000"/>
              </w:rPr>
              <w:t xml:space="preserve"> та цивільного захисту</w:t>
            </w:r>
          </w:p>
        </w:tc>
        <w:tc>
          <w:tcPr>
            <w:tcW w:w="744" w:type="pct"/>
          </w:tcPr>
          <w:p w:rsidR="000A099C" w:rsidRPr="00C02469" w:rsidRDefault="00F41912" w:rsidP="00A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94234" w:rsidRPr="00E31962" w:rsidTr="00A70C72">
        <w:trPr>
          <w:trHeight w:val="343"/>
        </w:trPr>
        <w:tc>
          <w:tcPr>
            <w:tcW w:w="702" w:type="pct"/>
            <w:vMerge/>
          </w:tcPr>
          <w:p w:rsidR="00E94234" w:rsidRPr="00C3333D" w:rsidRDefault="00E94234" w:rsidP="00392EB5"/>
        </w:tc>
        <w:tc>
          <w:tcPr>
            <w:tcW w:w="3554" w:type="pct"/>
          </w:tcPr>
          <w:p w:rsidR="00E94234" w:rsidRPr="00DB4766" w:rsidRDefault="00DB0C4D" w:rsidP="00DB0C4D">
            <w:r>
              <w:t>Розслідування нещасних випадків що трапилися на виробництві</w:t>
            </w:r>
          </w:p>
        </w:tc>
        <w:tc>
          <w:tcPr>
            <w:tcW w:w="744" w:type="pct"/>
          </w:tcPr>
          <w:p w:rsidR="00E94234" w:rsidRPr="00984C5D" w:rsidRDefault="00F41912" w:rsidP="00A44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DB0C4D" w:rsidRPr="00E31962" w:rsidTr="00A70C72">
        <w:trPr>
          <w:trHeight w:val="232"/>
        </w:trPr>
        <w:tc>
          <w:tcPr>
            <w:tcW w:w="702" w:type="pct"/>
          </w:tcPr>
          <w:p w:rsidR="00DB0C4D" w:rsidRPr="0003221A" w:rsidRDefault="002F5F3B" w:rsidP="00392EB5">
            <w:pPr>
              <w:rPr>
                <w:bCs/>
              </w:rPr>
            </w:pPr>
            <w:r w:rsidRPr="0003221A">
              <w:rPr>
                <w:bCs/>
                <w:lang w:val="ru-RU"/>
              </w:rPr>
              <w:t>РН02.-37</w:t>
            </w:r>
          </w:p>
        </w:tc>
        <w:tc>
          <w:tcPr>
            <w:tcW w:w="3554" w:type="pct"/>
          </w:tcPr>
          <w:p w:rsidR="00DB0C4D" w:rsidRDefault="00DB0C4D" w:rsidP="00DB0C4D">
            <w:r>
              <w:t>Розслідування нещасних випадків невиробничого характеру</w:t>
            </w:r>
            <w:r w:rsidR="00F84E3F">
              <w:t xml:space="preserve"> та аварій</w:t>
            </w:r>
          </w:p>
        </w:tc>
        <w:tc>
          <w:tcPr>
            <w:tcW w:w="744" w:type="pct"/>
          </w:tcPr>
          <w:p w:rsidR="00DB0C4D" w:rsidRDefault="00F41912" w:rsidP="00A44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9672A">
              <w:rPr>
                <w:bCs/>
                <w:color w:val="000000"/>
              </w:rPr>
              <w:t>1</w:t>
            </w:r>
          </w:p>
        </w:tc>
      </w:tr>
      <w:tr w:rsidR="00E94234" w:rsidRPr="00E31962" w:rsidTr="00A70C72">
        <w:trPr>
          <w:trHeight w:val="140"/>
        </w:trPr>
        <w:tc>
          <w:tcPr>
            <w:tcW w:w="702" w:type="pct"/>
          </w:tcPr>
          <w:p w:rsidR="00E94234" w:rsidRPr="0003221A" w:rsidRDefault="002F5F3B" w:rsidP="00392EB5">
            <w:pPr>
              <w:rPr>
                <w:bCs/>
                <w:lang w:val="ru-RU"/>
              </w:rPr>
            </w:pPr>
            <w:r w:rsidRPr="0003221A">
              <w:rPr>
                <w:bCs/>
                <w:lang w:val="ru-RU"/>
              </w:rPr>
              <w:t>РН02.3-37,</w:t>
            </w:r>
          </w:p>
          <w:p w:rsidR="002F5F3B" w:rsidRPr="0003221A" w:rsidRDefault="002F5F3B" w:rsidP="00392EB5">
            <w:pPr>
              <w:rPr>
                <w:bCs/>
                <w:lang w:eastAsia="uk-UA"/>
              </w:rPr>
            </w:pPr>
            <w:r w:rsidRPr="0003221A">
              <w:rPr>
                <w:bCs/>
                <w:lang w:val="ru-RU"/>
              </w:rPr>
              <w:t>РН02.4-37</w:t>
            </w:r>
          </w:p>
        </w:tc>
        <w:tc>
          <w:tcPr>
            <w:tcW w:w="3554" w:type="pct"/>
          </w:tcPr>
          <w:p w:rsidR="00E94234" w:rsidRDefault="00E94234" w:rsidP="00A441CD">
            <w:r>
              <w:t>Первинні засоби пожежогасіння</w:t>
            </w:r>
          </w:p>
        </w:tc>
        <w:tc>
          <w:tcPr>
            <w:tcW w:w="744" w:type="pct"/>
          </w:tcPr>
          <w:p w:rsidR="00E94234" w:rsidRPr="00F7253B" w:rsidRDefault="00F41912" w:rsidP="00A441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E94234" w:rsidRPr="00E31962" w:rsidTr="00C86A6E">
        <w:trPr>
          <w:trHeight w:val="20"/>
        </w:trPr>
        <w:tc>
          <w:tcPr>
            <w:tcW w:w="4256" w:type="pct"/>
            <w:gridSpan w:val="2"/>
          </w:tcPr>
          <w:p w:rsidR="00E94234" w:rsidRPr="00E31962" w:rsidRDefault="00E94234" w:rsidP="00392EB5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44" w:type="pct"/>
            <w:shd w:val="clear" w:color="000000" w:fill="FFFFFF"/>
          </w:tcPr>
          <w:p w:rsidR="00E94234" w:rsidRPr="00E31962" w:rsidRDefault="00E94234" w:rsidP="00392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743BA8" w:rsidRDefault="00743BA8" w:rsidP="00743BA8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3" w:name="_Toc523035526"/>
      <w:bookmarkEnd w:id="12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r>
        <w:rPr>
          <w:sz w:val="28"/>
          <w:szCs w:val="28"/>
        </w:rPr>
        <w:t>ОЦІНЮВАННЯ РЕЗУЛЬТАТІВ НАВЧАННЯ</w:t>
      </w:r>
    </w:p>
    <w:p w:rsidR="00743BA8" w:rsidRPr="00A70C72" w:rsidRDefault="00743BA8" w:rsidP="00743BA8">
      <w:pPr>
        <w:widowControl w:val="0"/>
        <w:suppressLineNumbers/>
        <w:suppressAutoHyphens/>
        <w:spacing w:before="120"/>
        <w:ind w:firstLine="567"/>
        <w:jc w:val="both"/>
      </w:pPr>
      <w:r w:rsidRPr="00A70C72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A70C72">
        <w:rPr>
          <w:bCs/>
        </w:rPr>
        <w:t>університету «</w:t>
      </w:r>
      <w:r w:rsidRPr="00A70C72">
        <w:t>Про оцінювання результатів навчання здобувачів вищої освіти»</w:t>
      </w:r>
      <w:r w:rsidRPr="00A70C72">
        <w:rPr>
          <w:bCs/>
        </w:rPr>
        <w:t>.</w:t>
      </w:r>
    </w:p>
    <w:p w:rsidR="00743BA8" w:rsidRPr="00A70C72" w:rsidRDefault="00743BA8" w:rsidP="00743BA8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A70C72">
        <w:rPr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A70C72">
        <w:rPr>
          <w:bCs/>
          <w:lang w:val="uk-UA"/>
        </w:rPr>
        <w:t xml:space="preserve"> реальний результат навчання студента за дисципліною</w:t>
      </w:r>
      <w:r w:rsidRPr="00A70C72">
        <w:rPr>
          <w:lang w:val="uk-UA"/>
        </w:rPr>
        <w:t>.</w:t>
      </w:r>
    </w:p>
    <w:p w:rsidR="00743BA8" w:rsidRPr="00A70C72" w:rsidRDefault="00743BA8" w:rsidP="00743BA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4" w:name="_Toc523035527"/>
      <w:r w:rsidRPr="00A70C72">
        <w:rPr>
          <w:sz w:val="24"/>
          <w:szCs w:val="24"/>
        </w:rPr>
        <w:t>6.1 Шкали</w:t>
      </w:r>
      <w:bookmarkEnd w:id="14"/>
    </w:p>
    <w:p w:rsidR="00743BA8" w:rsidRPr="00A70C72" w:rsidRDefault="00743BA8" w:rsidP="00743BA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A70C72">
        <w:rPr>
          <w:bCs/>
        </w:rPr>
        <w:t xml:space="preserve">Оцінювання навчальних досягнень студентів НТУ «ДП» здійснюється за рейтинговою (100-бальною) та </w:t>
      </w:r>
      <w:r w:rsidRPr="00A70C72">
        <w:rPr>
          <w:bCs/>
          <w:color w:val="000000"/>
        </w:rPr>
        <w:t xml:space="preserve">інституційною </w:t>
      </w:r>
      <w:r w:rsidRPr="00A70C72">
        <w:rPr>
          <w:bCs/>
        </w:rPr>
        <w:t xml:space="preserve">шкалами. Остання необхідна (за офіційною відсутністю національної шкали) для </w:t>
      </w:r>
      <w:r w:rsidRPr="00A70C72">
        <w:rPr>
          <w:shd w:val="clear" w:color="auto" w:fill="FFFFFF"/>
        </w:rPr>
        <w:t xml:space="preserve">конвертації (переведення) </w:t>
      </w:r>
      <w:r w:rsidRPr="00A70C72">
        <w:t>оцінок здобувачів вищої освіти різних закладів.</w:t>
      </w:r>
    </w:p>
    <w:p w:rsidR="00743BA8" w:rsidRPr="00A70C72" w:rsidRDefault="00743BA8" w:rsidP="00743BA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743BA8" w:rsidRPr="00E82ECA" w:rsidRDefault="00743BA8" w:rsidP="00743BA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E82ECA">
        <w:rPr>
          <w:b/>
          <w:bCs/>
          <w:i/>
          <w:sz w:val="28"/>
          <w:szCs w:val="28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743BA8" w:rsidRPr="00984C5D" w:rsidTr="008C468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984C5D" w:rsidRDefault="00743BA8" w:rsidP="008C468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E82ECA" w:rsidRDefault="00743BA8" w:rsidP="008C4686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E82ECA">
              <w:rPr>
                <w:b/>
                <w:color w:val="000000"/>
              </w:rPr>
              <w:t>Інституційн</w:t>
            </w:r>
            <w:r>
              <w:rPr>
                <w:b/>
                <w:color w:val="000000"/>
              </w:rPr>
              <w:t>а</w:t>
            </w:r>
          </w:p>
        </w:tc>
      </w:tr>
      <w:tr w:rsidR="00743BA8" w:rsidRPr="001B2ED6" w:rsidTr="008C468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1B2ED6" w:rsidRDefault="00743BA8" w:rsidP="008C468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1B2ED6" w:rsidRDefault="00743BA8" w:rsidP="008C4686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743BA8" w:rsidRPr="001B2ED6" w:rsidTr="008C468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1B2ED6" w:rsidRDefault="00743BA8" w:rsidP="008C468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1B2ED6" w:rsidRDefault="00743BA8" w:rsidP="008C4686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743BA8" w:rsidRPr="001B2ED6" w:rsidTr="008C468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1B2ED6" w:rsidRDefault="00743BA8" w:rsidP="008C468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1B2ED6" w:rsidRDefault="00743BA8" w:rsidP="008C4686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743BA8" w:rsidRPr="001B2ED6" w:rsidTr="008C468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1B2ED6" w:rsidRDefault="00743BA8" w:rsidP="008C468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1B2ED6" w:rsidRDefault="00743BA8" w:rsidP="008C4686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743BA8" w:rsidRPr="00A70C72" w:rsidRDefault="00743BA8" w:rsidP="00743BA8">
      <w:pPr>
        <w:spacing w:before="240" w:line="264" w:lineRule="auto"/>
        <w:ind w:firstLine="567"/>
        <w:jc w:val="both"/>
      </w:pPr>
      <w:r w:rsidRPr="00A70C72"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743BA8" w:rsidRPr="00A70C72" w:rsidRDefault="00743BA8" w:rsidP="00743BA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5" w:name="_Toc523035528"/>
      <w:r w:rsidRPr="00A70C72">
        <w:rPr>
          <w:sz w:val="24"/>
          <w:szCs w:val="24"/>
        </w:rPr>
        <w:t>6.2 Засоби та процедури</w:t>
      </w:r>
      <w:bookmarkEnd w:id="15"/>
    </w:p>
    <w:p w:rsidR="00743BA8" w:rsidRPr="00A70C72" w:rsidRDefault="00743BA8" w:rsidP="00743BA8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4"/>
          <w:szCs w:val="24"/>
        </w:rPr>
      </w:pPr>
      <w:r w:rsidRPr="00A70C72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A70C72">
        <w:rPr>
          <w:b w:val="0"/>
          <w:sz w:val="24"/>
          <w:szCs w:val="24"/>
        </w:rPr>
        <w:t xml:space="preserve">знань, умінь, комунікації, автономності та відповідальності студента за вимогами НРК </w:t>
      </w:r>
      <w:r w:rsidRPr="00A70C72">
        <w:rPr>
          <w:b w:val="0"/>
          <w:color w:val="000000"/>
          <w:sz w:val="24"/>
          <w:szCs w:val="24"/>
        </w:rPr>
        <w:t>до 6-го  кваліфікаційного</w:t>
      </w:r>
      <w:r w:rsidRPr="00A70C72">
        <w:rPr>
          <w:b w:val="0"/>
          <w:sz w:val="24"/>
          <w:szCs w:val="24"/>
        </w:rPr>
        <w:t xml:space="preserve"> рівня під час демонстрації регламентованих робочою програмою результатів навчання.</w:t>
      </w:r>
    </w:p>
    <w:p w:rsidR="00743BA8" w:rsidRPr="00A70C72" w:rsidRDefault="0003221A" w:rsidP="00743BA8">
      <w:pPr>
        <w:suppressLineNumbers/>
        <w:suppressAutoHyphens/>
        <w:autoSpaceDE w:val="0"/>
        <w:autoSpaceDN w:val="0"/>
        <w:spacing w:before="120"/>
        <w:ind w:firstLine="567"/>
        <w:jc w:val="both"/>
      </w:pPr>
      <w:r w:rsidRPr="00A70C72">
        <w:lastRenderedPageBreak/>
        <w:t>Здобувач</w:t>
      </w:r>
      <w:r w:rsidR="00743BA8" w:rsidRPr="00A70C72"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743BA8" w:rsidRPr="00A70C72" w:rsidRDefault="00743BA8" w:rsidP="00743BA8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A70C72">
        <w:t>Засоби діагностики, що н</w:t>
      </w:r>
      <w:r w:rsidRPr="00A70C72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A70C72">
        <w:t xml:space="preserve">ормуються шляхом </w:t>
      </w:r>
      <w:r w:rsidRPr="00A70C72">
        <w:rPr>
          <w:bCs/>
        </w:rPr>
        <w:t>конкретизації вихідних даних та способу демонстрації дисциплінарних результатів навчання.</w:t>
      </w:r>
    </w:p>
    <w:p w:rsidR="00743BA8" w:rsidRPr="00A70C72" w:rsidRDefault="00743BA8" w:rsidP="00743BA8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A70C72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743BA8" w:rsidRPr="00A70C72" w:rsidRDefault="00743BA8" w:rsidP="00743BA8">
      <w:pPr>
        <w:widowControl w:val="0"/>
        <w:suppressLineNumbers/>
        <w:suppressAutoHyphens/>
        <w:spacing w:before="120"/>
        <w:ind w:firstLine="567"/>
        <w:jc w:val="both"/>
        <w:rPr>
          <w:bCs/>
          <w:lang w:val="ru-RU"/>
        </w:rPr>
      </w:pPr>
      <w:r w:rsidRPr="00A70C72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43BA8" w:rsidRPr="00E82ECA" w:rsidRDefault="00743BA8" w:rsidP="00743BA8">
      <w:pPr>
        <w:widowControl w:val="0"/>
        <w:suppressLineNumbers/>
        <w:suppressAutoHyphens/>
        <w:spacing w:before="120" w:after="240"/>
        <w:jc w:val="center"/>
        <w:rPr>
          <w:b/>
          <w:bCs/>
          <w:sz w:val="28"/>
          <w:szCs w:val="28"/>
        </w:rPr>
      </w:pPr>
      <w:r w:rsidRPr="00E82ECA">
        <w:rPr>
          <w:b/>
          <w:i/>
          <w:sz w:val="28"/>
          <w:szCs w:val="28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743BA8" w:rsidRPr="00A70C72" w:rsidTr="008C4686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ПІДСУМКОВИЙ КОНТРОЛЬ</w:t>
            </w:r>
          </w:p>
        </w:tc>
      </w:tr>
      <w:tr w:rsidR="00743BA8" w:rsidRPr="00A70C72" w:rsidTr="008C468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A70C72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8" w:rsidRPr="00A70C72" w:rsidRDefault="00743BA8" w:rsidP="008C4686">
            <w:pPr>
              <w:autoSpaceDE w:val="0"/>
              <w:snapToGrid w:val="0"/>
              <w:jc w:val="center"/>
              <w:rPr>
                <w:b/>
              </w:rPr>
            </w:pPr>
            <w:r w:rsidRPr="00A70C72">
              <w:rPr>
                <w:b/>
              </w:rPr>
              <w:t>процедури</w:t>
            </w:r>
          </w:p>
        </w:tc>
      </w:tr>
      <w:tr w:rsidR="00743BA8" w:rsidRPr="00A70C72" w:rsidTr="008C468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A70C72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A70C72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  <w:r w:rsidRPr="00A70C72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  <w:r w:rsidRPr="00A70C72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A70C72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  <w:r w:rsidRPr="00A70C72">
              <w:t>виконання ККР під час екзамену за бажанням студента</w:t>
            </w:r>
          </w:p>
        </w:tc>
      </w:tr>
      <w:tr w:rsidR="00743BA8" w:rsidRPr="00A70C72" w:rsidTr="008C4686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A8" w:rsidRPr="00A70C72" w:rsidRDefault="00A70C72" w:rsidP="008C4686">
            <w:pPr>
              <w:autoSpaceDE w:val="0"/>
              <w:snapToGrid w:val="0"/>
              <w:spacing w:line="240" w:lineRule="atLeast"/>
              <w:ind w:left="60"/>
              <w:rPr>
                <w:color w:val="000000"/>
              </w:rPr>
            </w:pPr>
            <w:r w:rsidRPr="00A70C72">
              <w:rPr>
                <w:color w:val="000000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rPr>
                <w:color w:val="000000"/>
              </w:rPr>
            </w:pPr>
            <w:r w:rsidRPr="00A70C72">
              <w:rPr>
                <w:color w:val="000000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A70C72">
            <w:pPr>
              <w:autoSpaceDE w:val="0"/>
              <w:snapToGrid w:val="0"/>
              <w:spacing w:line="240" w:lineRule="atLeast"/>
              <w:ind w:left="48"/>
              <w:rPr>
                <w:color w:val="000000"/>
              </w:rPr>
            </w:pPr>
            <w:r w:rsidRPr="00A70C72">
              <w:rPr>
                <w:color w:val="000000"/>
              </w:rPr>
              <w:t xml:space="preserve">виконання завдань під час </w:t>
            </w:r>
            <w:r w:rsidR="00A70C72" w:rsidRPr="00A70C72">
              <w:rPr>
                <w:color w:val="000000"/>
              </w:rPr>
              <w:t>практичних</w:t>
            </w:r>
            <w:r w:rsidRPr="00A70C72">
              <w:rPr>
                <w:color w:val="000000"/>
              </w:rPr>
              <w:t xml:space="preserve">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743BA8" w:rsidRPr="00A70C72" w:rsidTr="008C4686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A70C72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  <w:r w:rsidRPr="00A70C72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A70C72" w:rsidRDefault="00743BA8" w:rsidP="008C4686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743BA8" w:rsidRPr="00FD5A11" w:rsidRDefault="00743BA8" w:rsidP="00743BA8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743BA8" w:rsidRPr="00A70C72" w:rsidRDefault="00743BA8" w:rsidP="00743BA8">
      <w:pPr>
        <w:ind w:firstLine="567"/>
        <w:jc w:val="both"/>
        <w:rPr>
          <w:color w:val="000000"/>
        </w:rPr>
      </w:pPr>
      <w:r w:rsidRPr="00A70C72">
        <w:rPr>
          <w:color w:val="000000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 w:rsidR="00A309AE" w:rsidRPr="00A70C72">
        <w:rPr>
          <w:bCs/>
        </w:rPr>
        <w:t>Практичні</w:t>
      </w:r>
      <w:r w:rsidR="00A309AE" w:rsidRPr="00A70C72">
        <w:rPr>
          <w:color w:val="000000"/>
        </w:rPr>
        <w:t xml:space="preserve"> </w:t>
      </w:r>
      <w:r w:rsidRPr="00A70C72">
        <w:rPr>
          <w:color w:val="000000"/>
        </w:rPr>
        <w:t>заняття оцінюються якістю виконання контрольного завдання.</w:t>
      </w:r>
    </w:p>
    <w:p w:rsidR="00DF3DEC" w:rsidRPr="00A70C72" w:rsidRDefault="00DF3DEC" w:rsidP="00DF3DEC">
      <w:pPr>
        <w:suppressLineNumbers/>
        <w:suppressAutoHyphens/>
        <w:ind w:firstLine="567"/>
        <w:jc w:val="both"/>
        <w:rPr>
          <w:bCs/>
        </w:rPr>
      </w:pPr>
      <w:r w:rsidRPr="00A70C72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DF3DEC" w:rsidRPr="00DF3DEC" w:rsidRDefault="00DF3DEC" w:rsidP="00DF3DEC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A70C72">
        <w:rPr>
          <w:bCs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p w:rsidR="00DF3DEC" w:rsidRDefault="00DF3DEC" w:rsidP="00743BA8">
      <w:pPr>
        <w:ind w:firstLine="567"/>
        <w:jc w:val="both"/>
        <w:rPr>
          <w:color w:val="000000"/>
          <w:sz w:val="28"/>
          <w:szCs w:val="28"/>
        </w:rPr>
      </w:pP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b/>
          <w:color w:val="000000"/>
        </w:rPr>
      </w:pPr>
      <w:r w:rsidRPr="00227917">
        <w:rPr>
          <w:b/>
          <w:color w:val="000000"/>
        </w:rPr>
        <w:t xml:space="preserve">6.3. Критерії 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Оi = 100 a/m,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CA1FE8" w:rsidRPr="00227917" w:rsidRDefault="00CA1FE8" w:rsidP="00CA1FE8">
      <w:pPr>
        <w:suppressLineNumbers/>
        <w:suppressAutoHyphens/>
        <w:ind w:firstLine="720"/>
        <w:jc w:val="both"/>
        <w:rPr>
          <w:color w:val="000000"/>
        </w:rPr>
      </w:pPr>
      <w:r w:rsidRPr="00227917">
        <w:rPr>
          <w:color w:val="000000"/>
        </w:rPr>
        <w:lastRenderedPageBreak/>
        <w:t>Зміст критеріїв спирається на компетентністні характеристики, визначені НРК для бакалаврського рівня вищої освіти подано нижче.</w:t>
      </w:r>
    </w:p>
    <w:p w:rsidR="00CA1FE8" w:rsidRDefault="00CA1FE8" w:rsidP="00C6468A">
      <w:pPr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</w:rPr>
      </w:pPr>
    </w:p>
    <w:p w:rsidR="00C6468A" w:rsidRPr="0051531C" w:rsidRDefault="00C6468A" w:rsidP="00C6468A">
      <w:pPr>
        <w:suppressLineNumbers/>
        <w:suppressAutoHyphens/>
        <w:spacing w:line="252" w:lineRule="auto"/>
        <w:ind w:firstLine="567"/>
        <w:jc w:val="center"/>
        <w:rPr>
          <w:b/>
          <w:i/>
          <w:u w:val="single"/>
        </w:rPr>
      </w:pPr>
      <w:r w:rsidRPr="0091238B">
        <w:rPr>
          <w:b/>
          <w:i/>
          <w:color w:val="000000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</w:rPr>
        <w:br/>
        <w:t xml:space="preserve">для 6-го кваліфікаційного рівня за НРК </w:t>
      </w:r>
      <w:r w:rsidRPr="0091238B">
        <w:rPr>
          <w:b/>
          <w:i/>
        </w:rPr>
        <w:t>(бакалавр)</w:t>
      </w:r>
    </w:p>
    <w:p w:rsidR="00743BA8" w:rsidRPr="00E82ECA" w:rsidRDefault="00743BA8" w:rsidP="00743BA8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"/>
        <w:gridCol w:w="5951"/>
        <w:gridCol w:w="18"/>
        <w:gridCol w:w="1425"/>
      </w:tblGrid>
      <w:tr w:rsidR="00743BA8" w:rsidRPr="00E82ECA" w:rsidTr="008C4686">
        <w:trPr>
          <w:tblHeader/>
        </w:trPr>
        <w:tc>
          <w:tcPr>
            <w:tcW w:w="1249" w:type="pct"/>
            <w:gridSpan w:val="2"/>
            <w:vAlign w:val="center"/>
          </w:tcPr>
          <w:p w:rsidR="00743BA8" w:rsidRPr="00E82ECA" w:rsidRDefault="00743BA8" w:rsidP="008C4686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E82ECA">
              <w:rPr>
                <w:b/>
                <w:color w:val="000000"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743BA8" w:rsidRPr="00E82ECA" w:rsidRDefault="00743BA8" w:rsidP="008C4686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E82ECA">
              <w:rPr>
                <w:b/>
                <w:color w:val="000000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E82ECA">
              <w:rPr>
                <w:b/>
                <w:color w:val="000000"/>
              </w:rPr>
              <w:t>Показник</w:t>
            </w:r>
          </w:p>
          <w:p w:rsidR="00743BA8" w:rsidRPr="00E82ECA" w:rsidRDefault="00743BA8" w:rsidP="008C4686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E82ECA">
              <w:rPr>
                <w:b/>
                <w:color w:val="000000"/>
              </w:rPr>
              <w:t xml:space="preserve">оцінки </w:t>
            </w:r>
          </w:p>
        </w:tc>
      </w:tr>
      <w:tr w:rsidR="00743BA8" w:rsidRPr="00E82ECA" w:rsidTr="008C4686">
        <w:tc>
          <w:tcPr>
            <w:tcW w:w="5000" w:type="pct"/>
            <w:gridSpan w:val="5"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E82ECA">
              <w:rPr>
                <w:b/>
                <w:i/>
                <w:color w:val="000000"/>
              </w:rPr>
              <w:t>Знання</w:t>
            </w:r>
            <w:r w:rsidRPr="00E82ECA">
              <w:rPr>
                <w:b/>
                <w:color w:val="000000"/>
              </w:rPr>
              <w:t xml:space="preserve"> 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 w:val="restart"/>
          </w:tcPr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E82ECA">
              <w:rPr>
                <w:color w:val="000000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743BA8" w:rsidRPr="00E82ECA" w:rsidRDefault="00743BA8" w:rsidP="008C4686">
            <w:pPr>
              <w:pStyle w:val="af6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відмінна – правильна, обґрунтована, осмислена. Характеризує наявність: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концептуальних знань;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високого ступеню володіння станом питання;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95-100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pStyle w:val="af6"/>
              <w:spacing w:line="252" w:lineRule="auto"/>
              <w:ind w:left="0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90-94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85-89</w:t>
            </w:r>
          </w:p>
        </w:tc>
      </w:tr>
      <w:tr w:rsidR="00743BA8" w:rsidRPr="00E82ECA" w:rsidTr="008C4686">
        <w:trPr>
          <w:trHeight w:val="267"/>
        </w:trPr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80-84</w:t>
            </w:r>
          </w:p>
        </w:tc>
      </w:tr>
      <w:tr w:rsidR="00743BA8" w:rsidRPr="00E82ECA" w:rsidTr="008C4686">
        <w:trPr>
          <w:trHeight w:val="412"/>
        </w:trPr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74-79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70-73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65-69</w:t>
            </w:r>
          </w:p>
        </w:tc>
      </w:tr>
      <w:tr w:rsidR="00743BA8" w:rsidRPr="00E82ECA" w:rsidTr="008C4686"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60-64</w:t>
            </w:r>
          </w:p>
        </w:tc>
      </w:tr>
      <w:tr w:rsidR="00743BA8" w:rsidRPr="00E82ECA" w:rsidTr="008C4686">
        <w:trPr>
          <w:trHeight w:val="190"/>
        </w:trPr>
        <w:tc>
          <w:tcPr>
            <w:tcW w:w="1249" w:type="pct"/>
            <w:gridSpan w:val="2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&lt;60</w:t>
            </w:r>
          </w:p>
        </w:tc>
      </w:tr>
      <w:tr w:rsidR="00743BA8" w:rsidRPr="00E82ECA" w:rsidTr="008C4686">
        <w:tc>
          <w:tcPr>
            <w:tcW w:w="5000" w:type="pct"/>
            <w:gridSpan w:val="5"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E82ECA">
              <w:rPr>
                <w:b/>
                <w:i/>
                <w:color w:val="000000"/>
              </w:rPr>
              <w:t>Уміння/навички</w:t>
            </w:r>
          </w:p>
        </w:tc>
      </w:tr>
      <w:tr w:rsidR="00743BA8" w:rsidRPr="00E82ECA" w:rsidTr="008C4686">
        <w:tc>
          <w:tcPr>
            <w:tcW w:w="1238" w:type="pct"/>
            <w:vMerge w:val="restart"/>
          </w:tcPr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E82ECA">
              <w:rPr>
                <w:color w:val="000000"/>
              </w:rPr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виявляти проблеми;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формулювати гіпотези;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розв'язувати проблеми;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обирати адекватні методи та інструментальні засоби;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збирати та логічно й зрозуміло інтерпретувати інформацію;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95-100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pStyle w:val="af6"/>
              <w:spacing w:line="252" w:lineRule="auto"/>
              <w:ind w:left="0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90-94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85-89</w:t>
            </w:r>
          </w:p>
        </w:tc>
      </w:tr>
      <w:tr w:rsidR="00743BA8" w:rsidRPr="00E82ECA" w:rsidTr="008C4686">
        <w:trPr>
          <w:trHeight w:val="267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80-84</w:t>
            </w:r>
          </w:p>
        </w:tc>
      </w:tr>
      <w:tr w:rsidR="00743BA8" w:rsidRPr="00E82ECA" w:rsidTr="008C4686">
        <w:trPr>
          <w:trHeight w:val="412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 xml:space="preserve">навички застосовувати знання в практичній діяльності, але має певні </w:t>
            </w:r>
            <w:r w:rsidRPr="00E82ECA">
              <w:rPr>
                <w:color w:val="000000"/>
              </w:rPr>
              <w:lastRenderedPageBreak/>
              <w:t>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lastRenderedPageBreak/>
              <w:t>74-79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70-73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65-69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Відповідь характеризує уміння</w:t>
            </w:r>
            <w:r w:rsidRPr="00E82ECA">
              <w:rPr>
                <w:b/>
                <w:i/>
                <w:color w:val="000000"/>
              </w:rPr>
              <w:t>/</w:t>
            </w:r>
            <w:r w:rsidRPr="00E82ECA">
              <w:rPr>
                <w:color w:val="000000"/>
              </w:rPr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60-64</w:t>
            </w:r>
          </w:p>
        </w:tc>
      </w:tr>
      <w:tr w:rsidR="00743BA8" w:rsidRPr="00E82ECA" w:rsidTr="008C4686">
        <w:trPr>
          <w:trHeight w:val="190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  <w:rPr>
                <w:color w:val="000000"/>
              </w:rPr>
            </w:pPr>
            <w:r w:rsidRPr="00E82ECA">
              <w:rPr>
                <w:color w:val="000000"/>
              </w:rPr>
              <w:t>рівень умінь/навичок незадовільний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&lt;60</w:t>
            </w:r>
          </w:p>
        </w:tc>
      </w:tr>
      <w:tr w:rsidR="00743BA8" w:rsidRPr="00E82ECA" w:rsidTr="008C4686">
        <w:tc>
          <w:tcPr>
            <w:tcW w:w="5000" w:type="pct"/>
            <w:gridSpan w:val="5"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E82ECA">
              <w:rPr>
                <w:b/>
                <w:i/>
                <w:color w:val="000000"/>
              </w:rPr>
              <w:t>Комунікація</w:t>
            </w:r>
          </w:p>
        </w:tc>
      </w:tr>
      <w:tr w:rsidR="00743BA8" w:rsidRPr="00E82ECA" w:rsidTr="008C4686">
        <w:tc>
          <w:tcPr>
            <w:tcW w:w="1238" w:type="pct"/>
            <w:vMerge w:val="restart"/>
          </w:tcPr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збір, інтерпретація та застосування даних;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E82ECA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Вільне володіння проблематикою галузі.</w:t>
            </w:r>
          </w:p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Зрозумілість відповіді (доповіді). Мова: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правильна;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чиста;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ясна;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точна;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логічна;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виразна;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лаконічна.</w:t>
            </w:r>
          </w:p>
          <w:p w:rsidR="00743BA8" w:rsidRPr="00E82ECA" w:rsidRDefault="00743BA8" w:rsidP="008C4686">
            <w:pPr>
              <w:pStyle w:val="af6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E82ECA">
              <w:rPr>
                <w:color w:val="000000"/>
              </w:rPr>
              <w:t>Комунікаційна стратегія: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послідовний і несуперечливий розвиток думки;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наявність логічних власних суджень;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правильна структура відповіді (доповіді);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правильність відповідей на запитання;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доречна техніка відповідей на запитання;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95-100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Достатнє володіння проблематикою галузі з незначними хибами.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Достатня зрозумілість відповіді (доповіді) з незначними хибами.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pStyle w:val="af6"/>
              <w:spacing w:line="252" w:lineRule="auto"/>
              <w:ind w:left="0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90-94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85-89</w:t>
            </w:r>
          </w:p>
        </w:tc>
      </w:tr>
      <w:tr w:rsidR="00743BA8" w:rsidRPr="00E82ECA" w:rsidTr="008C4686">
        <w:trPr>
          <w:trHeight w:val="267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80-84</w:t>
            </w:r>
          </w:p>
        </w:tc>
      </w:tr>
      <w:tr w:rsidR="00743BA8" w:rsidRPr="00E82ECA" w:rsidTr="008C4686">
        <w:trPr>
          <w:trHeight w:val="412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74-79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70-73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Часткове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65-69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Фрагментарне володіння проблематикою галузі.</w:t>
            </w:r>
          </w:p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60-64</w:t>
            </w:r>
          </w:p>
        </w:tc>
      </w:tr>
      <w:tr w:rsidR="00743BA8" w:rsidRPr="00E82ECA" w:rsidTr="008C4686">
        <w:trPr>
          <w:trHeight w:val="190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&lt;60</w:t>
            </w:r>
          </w:p>
        </w:tc>
      </w:tr>
      <w:tr w:rsidR="00743BA8" w:rsidRPr="00E82ECA" w:rsidTr="008C4686">
        <w:tc>
          <w:tcPr>
            <w:tcW w:w="5000" w:type="pct"/>
            <w:gridSpan w:val="5"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E82ECA">
              <w:rPr>
                <w:b/>
                <w:i/>
                <w:color w:val="000000"/>
              </w:rPr>
              <w:t>Відповідальність і автономія</w:t>
            </w:r>
          </w:p>
        </w:tc>
      </w:tr>
      <w:tr w:rsidR="00743BA8" w:rsidRPr="00E82ECA" w:rsidTr="008C4686">
        <w:tc>
          <w:tcPr>
            <w:tcW w:w="1238" w:type="pct"/>
            <w:vMerge w:val="restart"/>
          </w:tcPr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управління складною технічною або професійною діяльністю чи проектами;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формування суджень, що враховують соціальні, наукові та етичні аспекти;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E82ECA">
              <w:rPr>
                <w:color w:val="000000"/>
              </w:rPr>
              <w:t>організація та керівництво професійним розвитком осіб та груп;</w:t>
            </w:r>
          </w:p>
          <w:p w:rsidR="00743BA8" w:rsidRPr="00E82ECA" w:rsidRDefault="00743BA8" w:rsidP="008C4686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E82ECA">
              <w:rPr>
                <w:color w:val="000000"/>
              </w:rPr>
              <w:t xml:space="preserve">здатність продовжувати </w:t>
            </w:r>
            <w:r w:rsidRPr="00E82ECA">
              <w:rPr>
                <w:color w:val="000000"/>
              </w:rPr>
              <w:lastRenderedPageBreak/>
              <w:t>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lastRenderedPageBreak/>
              <w:t>Відмінне володіння компетенціями менеджменту особистості, орієнтованих на:</w:t>
            </w:r>
          </w:p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1) управління комплексними проектами, що передбачає: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здатність до роботи в команді;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контроль власних дій;</w:t>
            </w:r>
          </w:p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2) відповідальність за прийняття рішень в непередбачуваних умовах, що включає: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обґрунтування власних рішень положеннями нормативної бази галузевого та державного рівнів;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самостійність під час виконання поставлених завдань;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ініціативу в обговоренні проблем;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відповідальність за взаємовідносини;</w:t>
            </w:r>
          </w:p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3) відповідальність за професійний розвиток окремих осіб та/або груп осіб, що передбачає: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 xml:space="preserve">використання професійно-орієнтовних навичок; 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використання доказів із самостійною і правильною аргументацією;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володіння всіма видами навчальної діяльності;</w:t>
            </w:r>
          </w:p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4) здатність до подальшого навчання з високим рівнем автономності, що передбачає: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lastRenderedPageBreak/>
              <w:t xml:space="preserve">ступінь володіння фундаментальними знаннями; 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самостійність оцінних суджень;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високий рівень сформованості загальнонавчальних умінь і навичок;</w:t>
            </w:r>
          </w:p>
          <w:p w:rsidR="00743BA8" w:rsidRPr="00E82ECA" w:rsidRDefault="00743BA8" w:rsidP="008C4686">
            <w:pPr>
              <w:pStyle w:val="af6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E82ECA">
              <w:rPr>
                <w:color w:val="000000"/>
              </w:rPr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lastRenderedPageBreak/>
              <w:t>95-100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pStyle w:val="af6"/>
              <w:spacing w:line="252" w:lineRule="auto"/>
              <w:ind w:left="0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90-94</w:t>
            </w:r>
          </w:p>
        </w:tc>
      </w:tr>
      <w:tr w:rsidR="00743BA8" w:rsidRPr="00E82ECA" w:rsidTr="008C4686">
        <w:trPr>
          <w:trHeight w:val="435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85-89</w:t>
            </w:r>
          </w:p>
        </w:tc>
      </w:tr>
      <w:tr w:rsidR="00743BA8" w:rsidRPr="00E82ECA" w:rsidTr="008C4686">
        <w:trPr>
          <w:trHeight w:val="538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80-84</w:t>
            </w:r>
          </w:p>
        </w:tc>
      </w:tr>
      <w:tr w:rsidR="00743BA8" w:rsidRPr="00E82ECA" w:rsidTr="008C4686">
        <w:trPr>
          <w:trHeight w:val="160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74-79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70-73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65-69</w:t>
            </w:r>
          </w:p>
        </w:tc>
      </w:tr>
      <w:tr w:rsidR="00743BA8" w:rsidRPr="00E82ECA" w:rsidTr="008C4686"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60-64</w:t>
            </w:r>
          </w:p>
        </w:tc>
      </w:tr>
      <w:tr w:rsidR="00743BA8" w:rsidRPr="00E82ECA" w:rsidTr="008C4686">
        <w:trPr>
          <w:trHeight w:val="190"/>
        </w:trPr>
        <w:tc>
          <w:tcPr>
            <w:tcW w:w="1238" w:type="pct"/>
            <w:vMerge/>
          </w:tcPr>
          <w:p w:rsidR="00743BA8" w:rsidRPr="00E82ECA" w:rsidRDefault="00743BA8" w:rsidP="008C4686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9" w:type="pct"/>
            <w:gridSpan w:val="3"/>
          </w:tcPr>
          <w:p w:rsidR="00743BA8" w:rsidRPr="00E82ECA" w:rsidRDefault="00743BA8" w:rsidP="008C4686">
            <w:pPr>
              <w:spacing w:line="252" w:lineRule="auto"/>
              <w:rPr>
                <w:color w:val="000000"/>
              </w:rPr>
            </w:pPr>
            <w:r w:rsidRPr="00E82ECA">
              <w:rPr>
                <w:color w:val="000000"/>
              </w:rPr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743BA8" w:rsidRPr="00E82ECA" w:rsidRDefault="00743BA8" w:rsidP="008C4686">
            <w:pPr>
              <w:spacing w:line="252" w:lineRule="auto"/>
              <w:jc w:val="center"/>
              <w:rPr>
                <w:color w:val="000000"/>
              </w:rPr>
            </w:pPr>
            <w:r w:rsidRPr="00E82ECA">
              <w:rPr>
                <w:color w:val="000000"/>
              </w:rPr>
              <w:t>&lt;60</w:t>
            </w:r>
          </w:p>
        </w:tc>
      </w:tr>
    </w:tbl>
    <w:p w:rsidR="00743BA8" w:rsidRPr="00355533" w:rsidRDefault="00743BA8" w:rsidP="00743BA8">
      <w:pPr>
        <w:pStyle w:val="1"/>
        <w:ind w:firstLine="709"/>
        <w:jc w:val="both"/>
        <w:rPr>
          <w:rFonts w:ascii="Times New Roman" w:hAnsi="Times New Roman"/>
          <w:b/>
          <w:iCs/>
          <w:color w:val="000000"/>
          <w:spacing w:val="-8"/>
          <w:sz w:val="28"/>
          <w:szCs w:val="28"/>
        </w:rPr>
      </w:pPr>
      <w:bookmarkStart w:id="16" w:name="_Toc58773401"/>
      <w:r w:rsidRPr="00355533">
        <w:rPr>
          <w:rFonts w:ascii="Times New Roman" w:hAnsi="Times New Roman"/>
          <w:b/>
          <w:iCs/>
          <w:smallCaps/>
          <w:color w:val="000000"/>
          <w:spacing w:val="-8"/>
          <w:kern w:val="32"/>
          <w:sz w:val="28"/>
          <w:szCs w:val="28"/>
          <w:lang w:eastAsia="ja-JP"/>
        </w:rPr>
        <w:t>7 ІНСТРУМЕНТИ, ОБЛАДНАННЯ ТА ПРОГРАМНЕ ЗАБЕЗПЕЧЕННЯ</w:t>
      </w:r>
      <w:bookmarkEnd w:id="16"/>
    </w:p>
    <w:p w:rsidR="00743BA8" w:rsidRPr="00355533" w:rsidRDefault="00743BA8" w:rsidP="00743BA8">
      <w:pPr>
        <w:ind w:firstLine="709"/>
        <w:jc w:val="both"/>
        <w:rPr>
          <w:iCs/>
          <w:color w:val="000000"/>
          <w:sz w:val="28"/>
          <w:szCs w:val="28"/>
        </w:rPr>
      </w:pPr>
    </w:p>
    <w:p w:rsidR="00C6468A" w:rsidRDefault="00C6468A" w:rsidP="00C6468A">
      <w:pPr>
        <w:ind w:firstLine="709"/>
        <w:jc w:val="both"/>
        <w:rPr>
          <w:lang w:val="ru-RU"/>
        </w:rPr>
      </w:pPr>
      <w:r w:rsidRPr="00A70C72">
        <w:t>На заняттях обов’язково мати з собою ґаджети зі стільниковим інтернетом. Активований акаунт університетської пошти (student.i.p@nmu.one) на Microsoft Office365. Перевірений доступ з ПК чи мобільного ґаджету до застосунків Microsoft Office: Teams, Moodle. Інстальований на ПК та мобільних ґаджетах пакет програм Microsoft Office (Word, Excel, PowerPoint).</w:t>
      </w:r>
    </w:p>
    <w:p w:rsidR="004A7B8F" w:rsidRPr="004A7B8F" w:rsidRDefault="004A7B8F" w:rsidP="00C6468A">
      <w:pPr>
        <w:ind w:firstLine="709"/>
        <w:jc w:val="both"/>
        <w:rPr>
          <w:lang w:val="ru-RU"/>
        </w:rPr>
      </w:pPr>
    </w:p>
    <w:p w:rsidR="004A7B8F" w:rsidRPr="004A7B8F" w:rsidRDefault="004A7B8F" w:rsidP="004A7B8F">
      <w:pPr>
        <w:spacing w:line="235" w:lineRule="auto"/>
        <w:ind w:right="20" w:firstLine="360"/>
        <w:jc w:val="center"/>
        <w:rPr>
          <w:b/>
          <w:bCs/>
          <w:color w:val="000000"/>
          <w:sz w:val="28"/>
          <w:szCs w:val="28"/>
        </w:rPr>
      </w:pPr>
      <w:bookmarkStart w:id="17" w:name="_Hlk82677511"/>
      <w:bookmarkEnd w:id="8"/>
      <w:bookmarkEnd w:id="9"/>
      <w:bookmarkEnd w:id="13"/>
      <w:r w:rsidRPr="004A7B8F">
        <w:rPr>
          <w:b/>
          <w:bCs/>
          <w:color w:val="000000"/>
          <w:sz w:val="28"/>
          <w:szCs w:val="28"/>
        </w:rPr>
        <w:t>8 МЕТОДИЧНЕ ЗАБЕЗПЕЧЕННЯ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1. Голінько В.І., Чеберячко С.І. Практикум з охорони праці. Навчальний посібник - Д.: Державний ВНЗ «НГУ», 2011. – 270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2. Цивільна безпека. Методичні рекомендації та завдання до контрольної роботи для бакалаврів усіх спеціальностей / В.І. Голінько. – Д.: НТУ «Дніпровська політехніка», 2018. – 15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3. Методичні вказівки до самостійної роботи з дисципліни «Основи охорони праці», для студентів усіх спеціальностей / Упоряд.: В.І.Голінько, О.О. Яворська, С.І. Чеберячко,. Д.: РВК НМУ. - 2010. – 35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</w:p>
    <w:p w:rsidR="004A7B8F" w:rsidRPr="004A7B8F" w:rsidRDefault="004A7B8F" w:rsidP="004A7B8F">
      <w:pPr>
        <w:spacing w:line="235" w:lineRule="auto"/>
        <w:ind w:right="20" w:firstLine="360"/>
        <w:jc w:val="center"/>
        <w:rPr>
          <w:b/>
          <w:bCs/>
          <w:color w:val="000000"/>
          <w:sz w:val="28"/>
          <w:szCs w:val="28"/>
        </w:rPr>
      </w:pPr>
      <w:r w:rsidRPr="004A7B8F">
        <w:rPr>
          <w:b/>
          <w:bCs/>
          <w:color w:val="000000"/>
          <w:sz w:val="28"/>
          <w:szCs w:val="28"/>
        </w:rPr>
        <w:t>9 РЕКОМЕНДОВАНІ ДЖЕРЕЛА ІНФОРМАЦІЇ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1. Основи охорони праці / В.І.Голінько. – Д.: НГУ, 2014. – 271 с. Режим доступу http://kizman-tehn.com.ua/wp-content/uploads/2017/09/%D0%9E%D1%81%D0%BD%D0%BE%D0%B2%D0%B8-%D0%BE%D1%85%D0%BE%D1%80%D0%BE%D0%BD%D0%B8-%D0%BF%D1%80%D0%B0%D1%86%D1%96.pdf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lastRenderedPageBreak/>
        <w:t>2. Голінько В.І., Чеберячко С.І. Практикум з охорони праці. Навчальний посібник - Д.: Державний ВНЗ «НГУ», 2011. – 270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3</w:t>
      </w:r>
      <w:r w:rsidRPr="004A7B8F">
        <w:rPr>
          <w:bCs/>
          <w:color w:val="000000"/>
        </w:rPr>
        <w:t>. Цивільний захист. Навчальний посібник / Зеркалов Д.В., Міхеєв Ю. В., Праховник Н.А., Землянська О. В. За редакцією Д. В. Зеркалов – К.: «Основа». 2014. – 234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4</w:t>
      </w:r>
      <w:r w:rsidRPr="004A7B8F">
        <w:rPr>
          <w:bCs/>
          <w:color w:val="000000"/>
        </w:rPr>
        <w:t>. Безпека людини у життєвому середовищі: Навч. посібник / В.І.Голінько, Г 04 М.В.Шибка, О.В.Безщасний; За ред. В.І.Голінька. – 4-е вид., перероб. І доп. – Д.: Національний гірничий університет, 2008. – 191с.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5</w:t>
      </w:r>
      <w:r w:rsidRPr="004A7B8F">
        <w:rPr>
          <w:bCs/>
          <w:color w:val="000000"/>
        </w:rPr>
        <w:t>. Безпека людини у надзвичайних ситуаціях: Навч. посібник / Б 05 За ред. В.І. Голінька. – 4-е вид., перероб. і доп. – Д.: Національний гірничий університет, 2008. – 161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</w:p>
    <w:p w:rsidR="004A7B8F" w:rsidRPr="004A7B8F" w:rsidRDefault="004A7B8F" w:rsidP="004A7B8F">
      <w:pPr>
        <w:spacing w:line="235" w:lineRule="auto"/>
        <w:ind w:right="20" w:firstLine="360"/>
        <w:jc w:val="center"/>
        <w:rPr>
          <w:b/>
          <w:bCs/>
          <w:color w:val="000000"/>
          <w:sz w:val="28"/>
          <w:szCs w:val="28"/>
        </w:rPr>
      </w:pPr>
      <w:r w:rsidRPr="004A7B8F">
        <w:rPr>
          <w:b/>
          <w:bCs/>
          <w:color w:val="000000"/>
          <w:sz w:val="28"/>
          <w:szCs w:val="28"/>
        </w:rPr>
        <w:t>Допоміжні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/>
          <w:bCs/>
          <w:color w:val="000000"/>
          <w:sz w:val="28"/>
          <w:szCs w:val="28"/>
        </w:rPr>
      </w:pP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1. Голінько В.І., Чеберячко С.І., Клочков В.Г. Аналіз умов праці на робочих місцях операторів. Навчальний посібник. - Д.: Національний гірничий університет, 2007. – 120 с.</w:t>
      </w:r>
    </w:p>
    <w:p w:rsidR="004A7B8F" w:rsidRPr="00CA1FE8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 xml:space="preserve">2. Моніторинг умов праці. Навчальний посібник / Голінько В.І., Чеберячко С.І., Шибка М.В., Яворська О.О. - Д.: Державний ВНЗ «Національний гірничий університет», 2014. – 236 с. Режим доступу </w:t>
      </w:r>
      <w:hyperlink r:id="rId10" w:history="1">
        <w:r w:rsidRPr="007B6551">
          <w:rPr>
            <w:rStyle w:val="a9"/>
            <w:bCs/>
          </w:rPr>
          <w:t>https://ir.nmu.org.ua/bitstream/handle/123456789/108581/CD501.pdf?sequence=1&amp;isAllowed=y</w:t>
        </w:r>
      </w:hyperlink>
      <w:r w:rsidRPr="00CA1FE8">
        <w:rPr>
          <w:bCs/>
          <w:color w:val="000000"/>
        </w:rPr>
        <w:t xml:space="preserve"> 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3. Практикум по оказанию первой медицинской помощи при несчастных случаях (для иностранных студентов, обучающихся в НГУ) / В.И. Голинько, В.Е. Фрундин, Я.Я. Лебедев, С.И. Чеберячко, Г.П. Кривцун - Д.: Национальный горный университет, 2008 – 67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  <w:r w:rsidRPr="004A7B8F">
        <w:rPr>
          <w:bCs/>
          <w:color w:val="000000"/>
        </w:rPr>
        <w:t>4. Голінько В.І. Електробезпека. Навчальний посібник – Дніпропетровськ, НГУ – 2010. – 76 с.</w:t>
      </w:r>
    </w:p>
    <w:p w:rsidR="004A7B8F" w:rsidRP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</w:rPr>
      </w:pPr>
    </w:p>
    <w:p w:rsidR="004A7B8F" w:rsidRPr="004A7B8F" w:rsidRDefault="004A7B8F" w:rsidP="004A7B8F">
      <w:pPr>
        <w:spacing w:line="235" w:lineRule="auto"/>
        <w:ind w:right="20" w:firstLine="360"/>
        <w:jc w:val="center"/>
        <w:rPr>
          <w:b/>
          <w:bCs/>
          <w:color w:val="000000"/>
          <w:sz w:val="28"/>
          <w:szCs w:val="28"/>
          <w:lang w:val="ru-RU"/>
        </w:rPr>
      </w:pPr>
      <w:r w:rsidRPr="004A7B8F">
        <w:rPr>
          <w:b/>
          <w:bCs/>
          <w:color w:val="000000"/>
          <w:sz w:val="28"/>
          <w:szCs w:val="28"/>
        </w:rPr>
        <w:t>Інформаційні ресурси</w:t>
      </w:r>
    </w:p>
    <w:p w:rsid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  <w:lang w:val="ru-RU"/>
        </w:rPr>
      </w:pPr>
      <w:r w:rsidRPr="004A7B8F">
        <w:rPr>
          <w:bCs/>
          <w:color w:val="000000"/>
        </w:rPr>
        <w:t xml:space="preserve">1. http://www.//dsp.gov.ua - Офіційний сайт Держпраці України. </w:t>
      </w:r>
    </w:p>
    <w:p w:rsidR="004A7B8F" w:rsidRDefault="004A7B8F" w:rsidP="004A7B8F">
      <w:pPr>
        <w:spacing w:line="235" w:lineRule="auto"/>
        <w:ind w:right="20" w:firstLine="360"/>
        <w:jc w:val="both"/>
        <w:rPr>
          <w:bCs/>
          <w:color w:val="000000"/>
          <w:lang w:val="ru-RU"/>
        </w:rPr>
      </w:pPr>
      <w:r w:rsidRPr="004A7B8F">
        <w:rPr>
          <w:bCs/>
          <w:color w:val="000000"/>
        </w:rPr>
        <w:t xml:space="preserve">2. http://www.mon.gov.ua - Офіційний сайт Міністерства освіти і науки України. </w:t>
      </w:r>
    </w:p>
    <w:p w:rsidR="00D20BAB" w:rsidRPr="004A7B8F" w:rsidRDefault="004A7B8F" w:rsidP="004A7B8F">
      <w:pPr>
        <w:spacing w:line="235" w:lineRule="auto"/>
        <w:ind w:right="20" w:firstLine="360"/>
        <w:jc w:val="both"/>
      </w:pPr>
      <w:r w:rsidRPr="004A7B8F">
        <w:rPr>
          <w:bCs/>
          <w:color w:val="000000"/>
        </w:rPr>
        <w:t>3. http://www.dsns.gov.ua - Офіційний сайт Державної служби з надзвичайних ситуацій.</w:t>
      </w:r>
    </w:p>
    <w:bookmarkEnd w:id="17"/>
    <w:p w:rsidR="00776E16" w:rsidRDefault="00776E16" w:rsidP="009B3CC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C86A6E" w:rsidRDefault="00C86A6E" w:rsidP="00727599">
      <w:pPr>
        <w:suppressLineNumbers/>
        <w:suppressAutoHyphens/>
        <w:jc w:val="center"/>
        <w:rPr>
          <w:sz w:val="28"/>
          <w:szCs w:val="28"/>
        </w:rPr>
        <w:sectPr w:rsidR="00C86A6E" w:rsidSect="00E50E08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6A6E" w:rsidRDefault="00C86A6E" w:rsidP="00727599">
      <w:pPr>
        <w:suppressLineNumbers/>
        <w:suppressAutoHyphens/>
        <w:jc w:val="center"/>
        <w:rPr>
          <w:sz w:val="28"/>
          <w:szCs w:val="28"/>
        </w:rPr>
      </w:pPr>
    </w:p>
    <w:p w:rsidR="00F80DFC" w:rsidRPr="006E5ACF" w:rsidRDefault="00F80DFC" w:rsidP="00727599">
      <w:pPr>
        <w:suppressLineNumbers/>
        <w:suppressAutoHyphens/>
        <w:jc w:val="center"/>
        <w:rPr>
          <w:sz w:val="28"/>
          <w:szCs w:val="28"/>
        </w:rPr>
      </w:pPr>
    </w:p>
    <w:p w:rsidR="00F80DFC" w:rsidRDefault="00F80DFC" w:rsidP="001B2ED6">
      <w:pPr>
        <w:suppressLineNumbers/>
        <w:suppressAutoHyphens/>
        <w:jc w:val="center"/>
        <w:rPr>
          <w:sz w:val="28"/>
          <w:szCs w:val="28"/>
        </w:rPr>
      </w:pPr>
    </w:p>
    <w:p w:rsidR="00A559B2" w:rsidRDefault="00A559B2" w:rsidP="001B2ED6">
      <w:pPr>
        <w:suppressLineNumbers/>
        <w:suppressAutoHyphens/>
        <w:jc w:val="center"/>
        <w:rPr>
          <w:sz w:val="28"/>
          <w:szCs w:val="28"/>
        </w:rPr>
      </w:pPr>
    </w:p>
    <w:p w:rsidR="00A559B2" w:rsidRPr="006E5ACF" w:rsidRDefault="00A559B2" w:rsidP="001B2ED6">
      <w:pPr>
        <w:suppressLineNumbers/>
        <w:suppressAutoHyphens/>
        <w:jc w:val="center"/>
        <w:rPr>
          <w:sz w:val="28"/>
          <w:szCs w:val="28"/>
        </w:rPr>
      </w:pPr>
    </w:p>
    <w:p w:rsidR="00F80DFC" w:rsidRPr="006E5ACF" w:rsidRDefault="00F80DFC" w:rsidP="001B2ED6">
      <w:pPr>
        <w:suppressLineNumbers/>
        <w:suppressAutoHyphens/>
        <w:jc w:val="center"/>
        <w:rPr>
          <w:sz w:val="28"/>
          <w:szCs w:val="28"/>
        </w:rPr>
      </w:pPr>
    </w:p>
    <w:p w:rsidR="00F80DFC" w:rsidRPr="006E5ACF" w:rsidRDefault="00F80DFC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A559B2" w:rsidRDefault="00F80DFC" w:rsidP="00743BA8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D3422C">
        <w:rPr>
          <w:b w:val="0"/>
          <w:sz w:val="28"/>
          <w:szCs w:val="28"/>
        </w:rPr>
        <w:t>Цивільна безпека</w:t>
      </w:r>
      <w:r w:rsidRPr="006E5ACF">
        <w:rPr>
          <w:b w:val="0"/>
          <w:sz w:val="28"/>
          <w:szCs w:val="28"/>
        </w:rPr>
        <w:t xml:space="preserve">» </w:t>
      </w:r>
      <w:r w:rsidRPr="00882A51">
        <w:rPr>
          <w:b w:val="0"/>
          <w:sz w:val="28"/>
          <w:szCs w:val="28"/>
        </w:rPr>
        <w:t>для</w:t>
      </w:r>
      <w:r w:rsidR="00A46FEE" w:rsidRPr="00D857BB">
        <w:rPr>
          <w:b w:val="0"/>
          <w:sz w:val="28"/>
          <w:szCs w:val="28"/>
        </w:rPr>
        <w:t xml:space="preserve"> </w:t>
      </w:r>
      <w:r w:rsidR="00A46FEE">
        <w:rPr>
          <w:b w:val="0"/>
          <w:sz w:val="28"/>
          <w:szCs w:val="28"/>
        </w:rPr>
        <w:t xml:space="preserve">бакалаврів спеціальності </w:t>
      </w:r>
    </w:p>
    <w:p w:rsidR="00A559B2" w:rsidRDefault="00C6468A" w:rsidP="00743BA8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Міжнародні відносини, </w:t>
      </w:r>
    </w:p>
    <w:p w:rsidR="00F80DFC" w:rsidRPr="006E5ACF" w:rsidRDefault="00C6468A" w:rsidP="00743BA8">
      <w:pPr>
        <w:pStyle w:val="a3"/>
        <w:jc w:val="center"/>
        <w:rPr>
          <w:b w:val="0"/>
          <w:sz w:val="28"/>
          <w:szCs w:val="28"/>
        </w:rPr>
      </w:pPr>
      <w:r>
        <w:rPr>
          <w:bCs/>
          <w:color w:val="000000"/>
          <w:sz w:val="28"/>
          <w:szCs w:val="28"/>
        </w:rPr>
        <w:t>суспільні комунікації та регіональні студії</w:t>
      </w:r>
    </w:p>
    <w:p w:rsidR="00F80DFC" w:rsidRDefault="00F80DFC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F80DFC" w:rsidRDefault="00F80DFC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F80DFC" w:rsidRDefault="00F80DFC" w:rsidP="00E94234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</w:p>
    <w:p w:rsidR="008D22D4" w:rsidRPr="00C96BBC" w:rsidRDefault="00743BA8" w:rsidP="00743BA8">
      <w:pPr>
        <w:suppressLineNumbers/>
        <w:suppressAutoHyphens/>
        <w:ind w:left="-6"/>
        <w:jc w:val="center"/>
        <w:rPr>
          <w:sz w:val="28"/>
          <w:szCs w:val="28"/>
        </w:rPr>
      </w:pPr>
      <w:bookmarkStart w:id="18" w:name="_Hlk61604790"/>
      <w:r w:rsidRPr="00743BA8">
        <w:rPr>
          <w:sz w:val="28"/>
          <w:szCs w:val="28"/>
        </w:rPr>
        <w:t xml:space="preserve">Столбченко Олена Володимирівна </w:t>
      </w: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C96BBC" w:rsidRDefault="00A559B2" w:rsidP="00743BA8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A559B2" w:rsidRPr="006B23EB" w:rsidRDefault="00A559B2" w:rsidP="00A559B2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A559B2" w:rsidRPr="006B23EB" w:rsidRDefault="00A559B2" w:rsidP="00A559B2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A559B2" w:rsidRPr="006B23EB" w:rsidRDefault="00A559B2" w:rsidP="00A559B2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A559B2" w:rsidRPr="006B23EB" w:rsidRDefault="00A559B2" w:rsidP="00A559B2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A559B2" w:rsidRPr="00A559B2" w:rsidRDefault="00A559B2" w:rsidP="00A559B2">
      <w:pPr>
        <w:suppressLineNumbers/>
        <w:suppressAutoHyphens/>
        <w:ind w:left="-6"/>
        <w:jc w:val="center"/>
        <w:rPr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bookmarkEnd w:id="18"/>
    <w:p w:rsidR="00F80DFC" w:rsidRPr="00064D43" w:rsidRDefault="00F80DFC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sectPr w:rsidR="00F80DFC" w:rsidRPr="00064D43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5A" w:rsidRDefault="00587C5A" w:rsidP="00B95F75">
      <w:r>
        <w:separator/>
      </w:r>
    </w:p>
  </w:endnote>
  <w:endnote w:type="continuationSeparator" w:id="0">
    <w:p w:rsidR="00587C5A" w:rsidRDefault="00587C5A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F" w:rsidRDefault="00F84E3F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1FE8">
      <w:rPr>
        <w:noProof/>
      </w:rPr>
      <w:t>3</w:t>
    </w:r>
    <w:r>
      <w:rPr>
        <w:noProof/>
      </w:rPr>
      <w:fldChar w:fldCharType="end"/>
    </w:r>
  </w:p>
  <w:p w:rsidR="00F84E3F" w:rsidRDefault="00F84E3F"/>
  <w:p w:rsidR="00F84E3F" w:rsidRDefault="00F84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5A" w:rsidRDefault="00587C5A" w:rsidP="00B95F75">
      <w:r>
        <w:separator/>
      </w:r>
    </w:p>
  </w:footnote>
  <w:footnote w:type="continuationSeparator" w:id="0">
    <w:p w:rsidR="00587C5A" w:rsidRDefault="00587C5A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0039"/>
    <w:rsid w:val="00004367"/>
    <w:rsid w:val="0000601A"/>
    <w:rsid w:val="00011B6A"/>
    <w:rsid w:val="00011CB7"/>
    <w:rsid w:val="0003221A"/>
    <w:rsid w:val="000369AD"/>
    <w:rsid w:val="00041B8E"/>
    <w:rsid w:val="0004380B"/>
    <w:rsid w:val="000512EA"/>
    <w:rsid w:val="0005585B"/>
    <w:rsid w:val="000567C9"/>
    <w:rsid w:val="000567F9"/>
    <w:rsid w:val="00064D43"/>
    <w:rsid w:val="000658DB"/>
    <w:rsid w:val="00080B24"/>
    <w:rsid w:val="00082F61"/>
    <w:rsid w:val="000878AC"/>
    <w:rsid w:val="00091888"/>
    <w:rsid w:val="00097BD9"/>
    <w:rsid w:val="000A099C"/>
    <w:rsid w:val="000A3C8D"/>
    <w:rsid w:val="000A4DEC"/>
    <w:rsid w:val="000A7622"/>
    <w:rsid w:val="000B2980"/>
    <w:rsid w:val="000B4E37"/>
    <w:rsid w:val="000B57D9"/>
    <w:rsid w:val="000C5BA8"/>
    <w:rsid w:val="000D030F"/>
    <w:rsid w:val="000D03FA"/>
    <w:rsid w:val="000D70FE"/>
    <w:rsid w:val="000E0106"/>
    <w:rsid w:val="000E5B22"/>
    <w:rsid w:val="000F4ABF"/>
    <w:rsid w:val="001143C5"/>
    <w:rsid w:val="00117591"/>
    <w:rsid w:val="00125B2B"/>
    <w:rsid w:val="001334A0"/>
    <w:rsid w:val="0013710E"/>
    <w:rsid w:val="001373CE"/>
    <w:rsid w:val="00140448"/>
    <w:rsid w:val="00140F51"/>
    <w:rsid w:val="001508A1"/>
    <w:rsid w:val="00160A97"/>
    <w:rsid w:val="0016160B"/>
    <w:rsid w:val="001620F7"/>
    <w:rsid w:val="00166E07"/>
    <w:rsid w:val="001672BF"/>
    <w:rsid w:val="00172352"/>
    <w:rsid w:val="00182899"/>
    <w:rsid w:val="00187E6A"/>
    <w:rsid w:val="00190614"/>
    <w:rsid w:val="00190E2A"/>
    <w:rsid w:val="001927A4"/>
    <w:rsid w:val="00194586"/>
    <w:rsid w:val="00194EA7"/>
    <w:rsid w:val="00196FFA"/>
    <w:rsid w:val="001A087A"/>
    <w:rsid w:val="001A6E5D"/>
    <w:rsid w:val="001A759A"/>
    <w:rsid w:val="001B2ED6"/>
    <w:rsid w:val="001B53A4"/>
    <w:rsid w:val="001C0FE5"/>
    <w:rsid w:val="001C121E"/>
    <w:rsid w:val="001C7C2F"/>
    <w:rsid w:val="001D2D5C"/>
    <w:rsid w:val="001D44E4"/>
    <w:rsid w:val="001E0051"/>
    <w:rsid w:val="001E1880"/>
    <w:rsid w:val="001E33C4"/>
    <w:rsid w:val="001E67A0"/>
    <w:rsid w:val="001F06AF"/>
    <w:rsid w:val="001F2F86"/>
    <w:rsid w:val="001F4892"/>
    <w:rsid w:val="00203A0D"/>
    <w:rsid w:val="00205335"/>
    <w:rsid w:val="00205A4E"/>
    <w:rsid w:val="00213D96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1A7"/>
    <w:rsid w:val="00256C40"/>
    <w:rsid w:val="00257372"/>
    <w:rsid w:val="00265939"/>
    <w:rsid w:val="00272289"/>
    <w:rsid w:val="00273451"/>
    <w:rsid w:val="00274A96"/>
    <w:rsid w:val="00275199"/>
    <w:rsid w:val="00286B8D"/>
    <w:rsid w:val="002B0B64"/>
    <w:rsid w:val="002B6328"/>
    <w:rsid w:val="002C06C3"/>
    <w:rsid w:val="002C3269"/>
    <w:rsid w:val="002C5352"/>
    <w:rsid w:val="002D0D9A"/>
    <w:rsid w:val="002D4B16"/>
    <w:rsid w:val="002E1D24"/>
    <w:rsid w:val="002F16A0"/>
    <w:rsid w:val="002F253C"/>
    <w:rsid w:val="002F5F3B"/>
    <w:rsid w:val="003028EC"/>
    <w:rsid w:val="00303B86"/>
    <w:rsid w:val="00310520"/>
    <w:rsid w:val="00317445"/>
    <w:rsid w:val="00320EFC"/>
    <w:rsid w:val="0032312C"/>
    <w:rsid w:val="0032348D"/>
    <w:rsid w:val="00324864"/>
    <w:rsid w:val="00327C7A"/>
    <w:rsid w:val="00335C60"/>
    <w:rsid w:val="00340E41"/>
    <w:rsid w:val="00342EBA"/>
    <w:rsid w:val="00344224"/>
    <w:rsid w:val="00352024"/>
    <w:rsid w:val="00354C14"/>
    <w:rsid w:val="00376BCE"/>
    <w:rsid w:val="00382574"/>
    <w:rsid w:val="003857B4"/>
    <w:rsid w:val="0038764E"/>
    <w:rsid w:val="00387839"/>
    <w:rsid w:val="00392EB5"/>
    <w:rsid w:val="00393129"/>
    <w:rsid w:val="0039661F"/>
    <w:rsid w:val="003A3B53"/>
    <w:rsid w:val="003A4873"/>
    <w:rsid w:val="003A6B3E"/>
    <w:rsid w:val="003B7D3C"/>
    <w:rsid w:val="003C0644"/>
    <w:rsid w:val="003C271B"/>
    <w:rsid w:val="003D13A9"/>
    <w:rsid w:val="003D2378"/>
    <w:rsid w:val="003E7D89"/>
    <w:rsid w:val="003F2A19"/>
    <w:rsid w:val="003F353E"/>
    <w:rsid w:val="00401F46"/>
    <w:rsid w:val="00403701"/>
    <w:rsid w:val="00403B6D"/>
    <w:rsid w:val="00407CCB"/>
    <w:rsid w:val="00415751"/>
    <w:rsid w:val="004168BF"/>
    <w:rsid w:val="00421C05"/>
    <w:rsid w:val="00423103"/>
    <w:rsid w:val="00424F74"/>
    <w:rsid w:val="004274EA"/>
    <w:rsid w:val="00432CE9"/>
    <w:rsid w:val="0044202D"/>
    <w:rsid w:val="0044355D"/>
    <w:rsid w:val="004446AF"/>
    <w:rsid w:val="00453774"/>
    <w:rsid w:val="00455DAA"/>
    <w:rsid w:val="00465941"/>
    <w:rsid w:val="00467A84"/>
    <w:rsid w:val="00467DC3"/>
    <w:rsid w:val="00474979"/>
    <w:rsid w:val="0047502B"/>
    <w:rsid w:val="00475E7D"/>
    <w:rsid w:val="004762A7"/>
    <w:rsid w:val="00494E17"/>
    <w:rsid w:val="00496006"/>
    <w:rsid w:val="00496446"/>
    <w:rsid w:val="004A0405"/>
    <w:rsid w:val="004A0CD8"/>
    <w:rsid w:val="004A1B0B"/>
    <w:rsid w:val="004A382A"/>
    <w:rsid w:val="004A622E"/>
    <w:rsid w:val="004A7B8F"/>
    <w:rsid w:val="004B27EB"/>
    <w:rsid w:val="004B68BF"/>
    <w:rsid w:val="004C02BF"/>
    <w:rsid w:val="004C0A57"/>
    <w:rsid w:val="004C1F7C"/>
    <w:rsid w:val="004C2535"/>
    <w:rsid w:val="004C4837"/>
    <w:rsid w:val="004D0E42"/>
    <w:rsid w:val="004D1B01"/>
    <w:rsid w:val="004D4C31"/>
    <w:rsid w:val="004D6842"/>
    <w:rsid w:val="004E716B"/>
    <w:rsid w:val="004F6FE7"/>
    <w:rsid w:val="00503433"/>
    <w:rsid w:val="00510282"/>
    <w:rsid w:val="0051730F"/>
    <w:rsid w:val="00524D35"/>
    <w:rsid w:val="00531DDF"/>
    <w:rsid w:val="005327D7"/>
    <w:rsid w:val="0053591C"/>
    <w:rsid w:val="00543DCE"/>
    <w:rsid w:val="005442CC"/>
    <w:rsid w:val="00547590"/>
    <w:rsid w:val="00547B58"/>
    <w:rsid w:val="00553261"/>
    <w:rsid w:val="00556A69"/>
    <w:rsid w:val="005618B4"/>
    <w:rsid w:val="00567232"/>
    <w:rsid w:val="00572325"/>
    <w:rsid w:val="005759F5"/>
    <w:rsid w:val="00577ABE"/>
    <w:rsid w:val="00587C5A"/>
    <w:rsid w:val="0059119A"/>
    <w:rsid w:val="005929EA"/>
    <w:rsid w:val="005A0C8E"/>
    <w:rsid w:val="005A1EFA"/>
    <w:rsid w:val="005A2FE6"/>
    <w:rsid w:val="005B22FA"/>
    <w:rsid w:val="005B5148"/>
    <w:rsid w:val="005B5C31"/>
    <w:rsid w:val="005C1A7B"/>
    <w:rsid w:val="005C4EAF"/>
    <w:rsid w:val="005C70B2"/>
    <w:rsid w:val="005D1DE1"/>
    <w:rsid w:val="005D6891"/>
    <w:rsid w:val="005F5A5F"/>
    <w:rsid w:val="005F6587"/>
    <w:rsid w:val="005F69DF"/>
    <w:rsid w:val="005F7006"/>
    <w:rsid w:val="0060073A"/>
    <w:rsid w:val="00600F76"/>
    <w:rsid w:val="00602B5B"/>
    <w:rsid w:val="00603901"/>
    <w:rsid w:val="00603DDD"/>
    <w:rsid w:val="00612142"/>
    <w:rsid w:val="0062118B"/>
    <w:rsid w:val="0063392F"/>
    <w:rsid w:val="006378BB"/>
    <w:rsid w:val="00640AA4"/>
    <w:rsid w:val="00642CDA"/>
    <w:rsid w:val="0064401A"/>
    <w:rsid w:val="006517BA"/>
    <w:rsid w:val="00654317"/>
    <w:rsid w:val="00662F85"/>
    <w:rsid w:val="006634CB"/>
    <w:rsid w:val="0066472E"/>
    <w:rsid w:val="0066569C"/>
    <w:rsid w:val="006705FB"/>
    <w:rsid w:val="0067743D"/>
    <w:rsid w:val="00677E8B"/>
    <w:rsid w:val="0068094F"/>
    <w:rsid w:val="00682348"/>
    <w:rsid w:val="00683C1B"/>
    <w:rsid w:val="00694129"/>
    <w:rsid w:val="006953C8"/>
    <w:rsid w:val="006972C6"/>
    <w:rsid w:val="006B131E"/>
    <w:rsid w:val="006B2E84"/>
    <w:rsid w:val="006C360B"/>
    <w:rsid w:val="006E0CAF"/>
    <w:rsid w:val="006E23C2"/>
    <w:rsid w:val="006E5ACF"/>
    <w:rsid w:val="006F0A89"/>
    <w:rsid w:val="006F79EB"/>
    <w:rsid w:val="007022F3"/>
    <w:rsid w:val="007057BA"/>
    <w:rsid w:val="00722E70"/>
    <w:rsid w:val="00727599"/>
    <w:rsid w:val="0073235D"/>
    <w:rsid w:val="00734072"/>
    <w:rsid w:val="00734730"/>
    <w:rsid w:val="00740BCC"/>
    <w:rsid w:val="00743BA8"/>
    <w:rsid w:val="00746F1B"/>
    <w:rsid w:val="00755ED1"/>
    <w:rsid w:val="007640D6"/>
    <w:rsid w:val="00772DFB"/>
    <w:rsid w:val="00775DE0"/>
    <w:rsid w:val="00776E16"/>
    <w:rsid w:val="007802B3"/>
    <w:rsid w:val="007818A4"/>
    <w:rsid w:val="0078758D"/>
    <w:rsid w:val="007940D1"/>
    <w:rsid w:val="007B0470"/>
    <w:rsid w:val="007C10F8"/>
    <w:rsid w:val="007C58EC"/>
    <w:rsid w:val="007C62CB"/>
    <w:rsid w:val="007D0B1E"/>
    <w:rsid w:val="007F1758"/>
    <w:rsid w:val="007F2D4D"/>
    <w:rsid w:val="007F47C7"/>
    <w:rsid w:val="0080072C"/>
    <w:rsid w:val="00800DF2"/>
    <w:rsid w:val="0080296D"/>
    <w:rsid w:val="008040FF"/>
    <w:rsid w:val="0080545A"/>
    <w:rsid w:val="00805D9A"/>
    <w:rsid w:val="0081017A"/>
    <w:rsid w:val="00810D0F"/>
    <w:rsid w:val="008306EF"/>
    <w:rsid w:val="0083090B"/>
    <w:rsid w:val="0083494E"/>
    <w:rsid w:val="00835C87"/>
    <w:rsid w:val="00840E39"/>
    <w:rsid w:val="00844878"/>
    <w:rsid w:val="0084686B"/>
    <w:rsid w:val="008531BA"/>
    <w:rsid w:val="0085553D"/>
    <w:rsid w:val="00857DB5"/>
    <w:rsid w:val="00862EBF"/>
    <w:rsid w:val="00863161"/>
    <w:rsid w:val="008655EC"/>
    <w:rsid w:val="00865C0D"/>
    <w:rsid w:val="00867D43"/>
    <w:rsid w:val="00871D44"/>
    <w:rsid w:val="00872C77"/>
    <w:rsid w:val="00882A51"/>
    <w:rsid w:val="00883341"/>
    <w:rsid w:val="00884C0A"/>
    <w:rsid w:val="00885912"/>
    <w:rsid w:val="00886EA7"/>
    <w:rsid w:val="00890DB1"/>
    <w:rsid w:val="00891C29"/>
    <w:rsid w:val="008920E3"/>
    <w:rsid w:val="00895AE8"/>
    <w:rsid w:val="008A666D"/>
    <w:rsid w:val="008B57B7"/>
    <w:rsid w:val="008B5BD1"/>
    <w:rsid w:val="008C4686"/>
    <w:rsid w:val="008C51CB"/>
    <w:rsid w:val="008C7808"/>
    <w:rsid w:val="008D05AC"/>
    <w:rsid w:val="008D0C7F"/>
    <w:rsid w:val="008D22D4"/>
    <w:rsid w:val="008D4A75"/>
    <w:rsid w:val="008E5FA6"/>
    <w:rsid w:val="008F2496"/>
    <w:rsid w:val="008F3FDF"/>
    <w:rsid w:val="008F546D"/>
    <w:rsid w:val="008F5639"/>
    <w:rsid w:val="00905302"/>
    <w:rsid w:val="00905B7A"/>
    <w:rsid w:val="0090645B"/>
    <w:rsid w:val="00916A4D"/>
    <w:rsid w:val="0091792A"/>
    <w:rsid w:val="00922C61"/>
    <w:rsid w:val="00922E80"/>
    <w:rsid w:val="00925F22"/>
    <w:rsid w:val="00926D0D"/>
    <w:rsid w:val="00930D3A"/>
    <w:rsid w:val="009350A6"/>
    <w:rsid w:val="009572D4"/>
    <w:rsid w:val="00964881"/>
    <w:rsid w:val="009652A1"/>
    <w:rsid w:val="00973144"/>
    <w:rsid w:val="00975658"/>
    <w:rsid w:val="00977982"/>
    <w:rsid w:val="009779FB"/>
    <w:rsid w:val="009827D4"/>
    <w:rsid w:val="00984C5D"/>
    <w:rsid w:val="00991946"/>
    <w:rsid w:val="00992E80"/>
    <w:rsid w:val="0099360B"/>
    <w:rsid w:val="00996DAD"/>
    <w:rsid w:val="009A07F1"/>
    <w:rsid w:val="009A2D14"/>
    <w:rsid w:val="009A3C4B"/>
    <w:rsid w:val="009B3A47"/>
    <w:rsid w:val="009B3CC9"/>
    <w:rsid w:val="009B7E6B"/>
    <w:rsid w:val="009C0094"/>
    <w:rsid w:val="009C1279"/>
    <w:rsid w:val="009C1B8D"/>
    <w:rsid w:val="009C2004"/>
    <w:rsid w:val="009C2BA8"/>
    <w:rsid w:val="009C6064"/>
    <w:rsid w:val="009D1C24"/>
    <w:rsid w:val="009D31BD"/>
    <w:rsid w:val="009D4E00"/>
    <w:rsid w:val="009D61E1"/>
    <w:rsid w:val="009E1482"/>
    <w:rsid w:val="009E223A"/>
    <w:rsid w:val="009E3CB6"/>
    <w:rsid w:val="009E7B8A"/>
    <w:rsid w:val="009F28BE"/>
    <w:rsid w:val="009F78E1"/>
    <w:rsid w:val="00A00D2C"/>
    <w:rsid w:val="00A02E43"/>
    <w:rsid w:val="00A23A0D"/>
    <w:rsid w:val="00A24FA4"/>
    <w:rsid w:val="00A309AE"/>
    <w:rsid w:val="00A34F66"/>
    <w:rsid w:val="00A35961"/>
    <w:rsid w:val="00A35970"/>
    <w:rsid w:val="00A3612F"/>
    <w:rsid w:val="00A37A2C"/>
    <w:rsid w:val="00A441CD"/>
    <w:rsid w:val="00A46FEE"/>
    <w:rsid w:val="00A54E31"/>
    <w:rsid w:val="00A559B2"/>
    <w:rsid w:val="00A55BA3"/>
    <w:rsid w:val="00A60863"/>
    <w:rsid w:val="00A63048"/>
    <w:rsid w:val="00A63728"/>
    <w:rsid w:val="00A702BE"/>
    <w:rsid w:val="00A70C72"/>
    <w:rsid w:val="00A71FD3"/>
    <w:rsid w:val="00A72428"/>
    <w:rsid w:val="00A72E1D"/>
    <w:rsid w:val="00A74842"/>
    <w:rsid w:val="00A77D1A"/>
    <w:rsid w:val="00A82F02"/>
    <w:rsid w:val="00A84AC9"/>
    <w:rsid w:val="00A86D97"/>
    <w:rsid w:val="00A91260"/>
    <w:rsid w:val="00A958BD"/>
    <w:rsid w:val="00A9628F"/>
    <w:rsid w:val="00AA74E0"/>
    <w:rsid w:val="00AB076D"/>
    <w:rsid w:val="00AB1DAE"/>
    <w:rsid w:val="00AC1C20"/>
    <w:rsid w:val="00AC5227"/>
    <w:rsid w:val="00AC68CB"/>
    <w:rsid w:val="00AD108A"/>
    <w:rsid w:val="00AD140A"/>
    <w:rsid w:val="00AD4031"/>
    <w:rsid w:val="00AD4052"/>
    <w:rsid w:val="00AD490C"/>
    <w:rsid w:val="00AD55F4"/>
    <w:rsid w:val="00AE6BB6"/>
    <w:rsid w:val="00AE75ED"/>
    <w:rsid w:val="00AF14DD"/>
    <w:rsid w:val="00AF61B0"/>
    <w:rsid w:val="00B01134"/>
    <w:rsid w:val="00B13D03"/>
    <w:rsid w:val="00B20E8E"/>
    <w:rsid w:val="00B215A4"/>
    <w:rsid w:val="00B235DC"/>
    <w:rsid w:val="00B26278"/>
    <w:rsid w:val="00B263DF"/>
    <w:rsid w:val="00B31C41"/>
    <w:rsid w:val="00B3542B"/>
    <w:rsid w:val="00B45044"/>
    <w:rsid w:val="00B518EA"/>
    <w:rsid w:val="00B528F1"/>
    <w:rsid w:val="00B536EB"/>
    <w:rsid w:val="00B6688F"/>
    <w:rsid w:val="00B6691A"/>
    <w:rsid w:val="00B67854"/>
    <w:rsid w:val="00B725AA"/>
    <w:rsid w:val="00B745EE"/>
    <w:rsid w:val="00B77D7B"/>
    <w:rsid w:val="00B84D85"/>
    <w:rsid w:val="00B901E6"/>
    <w:rsid w:val="00B91073"/>
    <w:rsid w:val="00B95F75"/>
    <w:rsid w:val="00BB37FF"/>
    <w:rsid w:val="00BB42A7"/>
    <w:rsid w:val="00BC0DEC"/>
    <w:rsid w:val="00BC75C4"/>
    <w:rsid w:val="00BD08A8"/>
    <w:rsid w:val="00BD34A3"/>
    <w:rsid w:val="00BD357F"/>
    <w:rsid w:val="00BD3941"/>
    <w:rsid w:val="00BF3D8A"/>
    <w:rsid w:val="00BF72EA"/>
    <w:rsid w:val="00C021A7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333D"/>
    <w:rsid w:val="00C401FF"/>
    <w:rsid w:val="00C41E4D"/>
    <w:rsid w:val="00C46F84"/>
    <w:rsid w:val="00C471E5"/>
    <w:rsid w:val="00C5237D"/>
    <w:rsid w:val="00C54B62"/>
    <w:rsid w:val="00C553F3"/>
    <w:rsid w:val="00C6227F"/>
    <w:rsid w:val="00C6468A"/>
    <w:rsid w:val="00C66A98"/>
    <w:rsid w:val="00C67D8D"/>
    <w:rsid w:val="00C71521"/>
    <w:rsid w:val="00C71C1B"/>
    <w:rsid w:val="00C72DB5"/>
    <w:rsid w:val="00C76E16"/>
    <w:rsid w:val="00C80B71"/>
    <w:rsid w:val="00C86A6E"/>
    <w:rsid w:val="00C87491"/>
    <w:rsid w:val="00C87F48"/>
    <w:rsid w:val="00C9404D"/>
    <w:rsid w:val="00C9672A"/>
    <w:rsid w:val="00C96BBC"/>
    <w:rsid w:val="00CA1FE8"/>
    <w:rsid w:val="00CB0C0A"/>
    <w:rsid w:val="00CB1DB4"/>
    <w:rsid w:val="00CB3215"/>
    <w:rsid w:val="00CB4A48"/>
    <w:rsid w:val="00CB6F1A"/>
    <w:rsid w:val="00CC0007"/>
    <w:rsid w:val="00CC0B56"/>
    <w:rsid w:val="00CC2942"/>
    <w:rsid w:val="00CC3DB2"/>
    <w:rsid w:val="00CC5F6B"/>
    <w:rsid w:val="00CD1C34"/>
    <w:rsid w:val="00CD3D50"/>
    <w:rsid w:val="00CD3E72"/>
    <w:rsid w:val="00CE337A"/>
    <w:rsid w:val="00CE5191"/>
    <w:rsid w:val="00CF15AB"/>
    <w:rsid w:val="00CF1917"/>
    <w:rsid w:val="00D00DF4"/>
    <w:rsid w:val="00D01B73"/>
    <w:rsid w:val="00D0257E"/>
    <w:rsid w:val="00D15239"/>
    <w:rsid w:val="00D168D7"/>
    <w:rsid w:val="00D20BAB"/>
    <w:rsid w:val="00D24043"/>
    <w:rsid w:val="00D2478A"/>
    <w:rsid w:val="00D26AAB"/>
    <w:rsid w:val="00D27CC3"/>
    <w:rsid w:val="00D31CC0"/>
    <w:rsid w:val="00D33C69"/>
    <w:rsid w:val="00D3422C"/>
    <w:rsid w:val="00D41428"/>
    <w:rsid w:val="00D418E4"/>
    <w:rsid w:val="00D42A8C"/>
    <w:rsid w:val="00D514D6"/>
    <w:rsid w:val="00D541E4"/>
    <w:rsid w:val="00D5614E"/>
    <w:rsid w:val="00D64998"/>
    <w:rsid w:val="00D718DB"/>
    <w:rsid w:val="00D7349E"/>
    <w:rsid w:val="00D73DB0"/>
    <w:rsid w:val="00D73E4A"/>
    <w:rsid w:val="00D761D7"/>
    <w:rsid w:val="00D857BB"/>
    <w:rsid w:val="00D867E3"/>
    <w:rsid w:val="00D912ED"/>
    <w:rsid w:val="00D9453E"/>
    <w:rsid w:val="00D96FCB"/>
    <w:rsid w:val="00DA0AC9"/>
    <w:rsid w:val="00DA2E7C"/>
    <w:rsid w:val="00DA7443"/>
    <w:rsid w:val="00DB038E"/>
    <w:rsid w:val="00DB0C4D"/>
    <w:rsid w:val="00DB6014"/>
    <w:rsid w:val="00DC2337"/>
    <w:rsid w:val="00DD12E3"/>
    <w:rsid w:val="00DD3100"/>
    <w:rsid w:val="00DE06DB"/>
    <w:rsid w:val="00DE48DE"/>
    <w:rsid w:val="00DF3DEC"/>
    <w:rsid w:val="00DF5BB8"/>
    <w:rsid w:val="00E07BB3"/>
    <w:rsid w:val="00E16396"/>
    <w:rsid w:val="00E16C4B"/>
    <w:rsid w:val="00E16F2C"/>
    <w:rsid w:val="00E2238A"/>
    <w:rsid w:val="00E2555F"/>
    <w:rsid w:val="00E31962"/>
    <w:rsid w:val="00E3277E"/>
    <w:rsid w:val="00E414AB"/>
    <w:rsid w:val="00E43D8C"/>
    <w:rsid w:val="00E44729"/>
    <w:rsid w:val="00E44A92"/>
    <w:rsid w:val="00E50CED"/>
    <w:rsid w:val="00E50E08"/>
    <w:rsid w:val="00E543DC"/>
    <w:rsid w:val="00E56FE0"/>
    <w:rsid w:val="00E6115B"/>
    <w:rsid w:val="00E650C1"/>
    <w:rsid w:val="00E651D9"/>
    <w:rsid w:val="00E662D0"/>
    <w:rsid w:val="00E672CB"/>
    <w:rsid w:val="00E80883"/>
    <w:rsid w:val="00E83900"/>
    <w:rsid w:val="00E85E50"/>
    <w:rsid w:val="00E94234"/>
    <w:rsid w:val="00E95DAE"/>
    <w:rsid w:val="00E97274"/>
    <w:rsid w:val="00E97A4E"/>
    <w:rsid w:val="00EA6A44"/>
    <w:rsid w:val="00EB5FAA"/>
    <w:rsid w:val="00EC51E2"/>
    <w:rsid w:val="00EC6EB9"/>
    <w:rsid w:val="00EF7056"/>
    <w:rsid w:val="00F108B3"/>
    <w:rsid w:val="00F1224C"/>
    <w:rsid w:val="00F13403"/>
    <w:rsid w:val="00F220D1"/>
    <w:rsid w:val="00F23DBC"/>
    <w:rsid w:val="00F26C21"/>
    <w:rsid w:val="00F26E11"/>
    <w:rsid w:val="00F27F28"/>
    <w:rsid w:val="00F27FBA"/>
    <w:rsid w:val="00F35DAD"/>
    <w:rsid w:val="00F36734"/>
    <w:rsid w:val="00F41912"/>
    <w:rsid w:val="00F43CA5"/>
    <w:rsid w:val="00F47627"/>
    <w:rsid w:val="00F5028B"/>
    <w:rsid w:val="00F5254B"/>
    <w:rsid w:val="00F536AC"/>
    <w:rsid w:val="00F55855"/>
    <w:rsid w:val="00F56463"/>
    <w:rsid w:val="00F61091"/>
    <w:rsid w:val="00F65A85"/>
    <w:rsid w:val="00F65BCD"/>
    <w:rsid w:val="00F702E3"/>
    <w:rsid w:val="00F70465"/>
    <w:rsid w:val="00F7253B"/>
    <w:rsid w:val="00F73C04"/>
    <w:rsid w:val="00F74369"/>
    <w:rsid w:val="00F80DFC"/>
    <w:rsid w:val="00F84E3F"/>
    <w:rsid w:val="00F91167"/>
    <w:rsid w:val="00F93807"/>
    <w:rsid w:val="00FA030B"/>
    <w:rsid w:val="00FA4EF1"/>
    <w:rsid w:val="00FA65FF"/>
    <w:rsid w:val="00FA76C9"/>
    <w:rsid w:val="00FB2944"/>
    <w:rsid w:val="00FC73F9"/>
    <w:rsid w:val="00FC7576"/>
    <w:rsid w:val="00FD6AC9"/>
    <w:rsid w:val="00FE224E"/>
    <w:rsid w:val="00FE4B9B"/>
    <w:rsid w:val="00FE699D"/>
    <w:rsid w:val="00FE6E1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Обычный (Интернет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ListParagraph">
    <w:name w:val="List Paragraph"/>
    <w:basedOn w:val="a"/>
    <w:rsid w:val="002146A0"/>
    <w:pPr>
      <w:ind w:left="720"/>
      <w:contextualSpacing/>
    </w:pPr>
  </w:style>
  <w:style w:type="table" w:styleId="ad">
    <w:name w:val="Table Grid"/>
    <w:basedOn w:val="a1"/>
    <w:uiPriority w:val="59"/>
    <w:rsid w:val="00640AA4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paragraph" w:customStyle="1" w:styleId="TOCHeading">
    <w:name w:val="TOC Heading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rsid w:val="000D70FE"/>
    <w:pPr>
      <w:spacing w:after="100"/>
    </w:p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customStyle="1" w:styleId="22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customStyle="1" w:styleId="A153">
    <w:name w:val="A15+3"/>
    <w:rsid w:val="00BD3941"/>
    <w:rPr>
      <w:color w:val="000000"/>
      <w:sz w:val="21"/>
      <w:szCs w:val="21"/>
    </w:rPr>
  </w:style>
  <w:style w:type="paragraph" w:styleId="23">
    <w:name w:val="Body Text Indent 2"/>
    <w:basedOn w:val="a"/>
    <w:rsid w:val="009B3CC9"/>
    <w:pPr>
      <w:spacing w:after="120" w:line="480" w:lineRule="auto"/>
      <w:ind w:left="283"/>
    </w:pPr>
    <w:rPr>
      <w:rFonts w:eastAsia="Times New Roman"/>
      <w:sz w:val="28"/>
      <w:lang w:val="ru-RU"/>
    </w:rPr>
  </w:style>
  <w:style w:type="character" w:customStyle="1" w:styleId="fontstyle01">
    <w:name w:val="fontstyle01"/>
    <w:rsid w:val="00A7242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A72428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af6">
    <w:name w:val="List Paragraph"/>
    <w:basedOn w:val="a"/>
    <w:uiPriority w:val="99"/>
    <w:qFormat/>
    <w:rsid w:val="00AF14DD"/>
    <w:pPr>
      <w:ind w:left="720"/>
      <w:contextualSpacing/>
    </w:pPr>
    <w:rPr>
      <w:rFonts w:eastAsia="Times New Roman"/>
    </w:rPr>
  </w:style>
  <w:style w:type="character" w:customStyle="1" w:styleId="120">
    <w:name w:val=" Знак Знак12"/>
    <w:locked/>
    <w:rsid w:val="00474979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paragraph" w:styleId="af7">
    <w:name w:val="No Spacing"/>
    <w:link w:val="af8"/>
    <w:qFormat/>
    <w:rsid w:val="00CC3DB2"/>
    <w:rPr>
      <w:rFonts w:eastAsia="Times New Roman"/>
      <w:noProof/>
      <w:sz w:val="22"/>
      <w:szCs w:val="22"/>
      <w:lang w:val="ru-RU" w:eastAsia="ru-RU"/>
    </w:rPr>
  </w:style>
  <w:style w:type="character" w:customStyle="1" w:styleId="af8">
    <w:name w:val="Без интервала Знак"/>
    <w:link w:val="af7"/>
    <w:locked/>
    <w:rsid w:val="00CC3DB2"/>
    <w:rPr>
      <w:rFonts w:eastAsia="Times New Roman"/>
      <w:noProof/>
      <w:sz w:val="22"/>
      <w:szCs w:val="22"/>
      <w:lang w:val="ru-RU" w:eastAsia="ru-RU"/>
    </w:rPr>
  </w:style>
  <w:style w:type="character" w:customStyle="1" w:styleId="Heading1Char">
    <w:name w:val="Heading 1 Char"/>
    <w:locked/>
    <w:rsid w:val="003E7D89"/>
    <w:rPr>
      <w:rFonts w:ascii="Calibri Light" w:hAnsi="Calibri Light" w:cs="Times New Roman"/>
      <w:color w:val="2F5496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Обычный (Интернет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ListParagraph">
    <w:name w:val="List Paragraph"/>
    <w:basedOn w:val="a"/>
    <w:rsid w:val="002146A0"/>
    <w:pPr>
      <w:ind w:left="720"/>
      <w:contextualSpacing/>
    </w:pPr>
  </w:style>
  <w:style w:type="table" w:styleId="ad">
    <w:name w:val="Table Grid"/>
    <w:basedOn w:val="a1"/>
    <w:uiPriority w:val="59"/>
    <w:rsid w:val="00640AA4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paragraph" w:customStyle="1" w:styleId="TOCHeading">
    <w:name w:val="TOC Heading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rsid w:val="000D70FE"/>
    <w:pPr>
      <w:spacing w:after="100"/>
    </w:p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customStyle="1" w:styleId="22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customStyle="1" w:styleId="A153">
    <w:name w:val="A15+3"/>
    <w:rsid w:val="00BD3941"/>
    <w:rPr>
      <w:color w:val="000000"/>
      <w:sz w:val="21"/>
      <w:szCs w:val="21"/>
    </w:rPr>
  </w:style>
  <w:style w:type="paragraph" w:styleId="23">
    <w:name w:val="Body Text Indent 2"/>
    <w:basedOn w:val="a"/>
    <w:rsid w:val="009B3CC9"/>
    <w:pPr>
      <w:spacing w:after="120" w:line="480" w:lineRule="auto"/>
      <w:ind w:left="283"/>
    </w:pPr>
    <w:rPr>
      <w:rFonts w:eastAsia="Times New Roman"/>
      <w:sz w:val="28"/>
      <w:lang w:val="ru-RU"/>
    </w:rPr>
  </w:style>
  <w:style w:type="character" w:customStyle="1" w:styleId="fontstyle01">
    <w:name w:val="fontstyle01"/>
    <w:rsid w:val="00A7242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A72428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af6">
    <w:name w:val="List Paragraph"/>
    <w:basedOn w:val="a"/>
    <w:uiPriority w:val="99"/>
    <w:qFormat/>
    <w:rsid w:val="00AF14DD"/>
    <w:pPr>
      <w:ind w:left="720"/>
      <w:contextualSpacing/>
    </w:pPr>
    <w:rPr>
      <w:rFonts w:eastAsia="Times New Roman"/>
    </w:rPr>
  </w:style>
  <w:style w:type="character" w:customStyle="1" w:styleId="120">
    <w:name w:val=" Знак Знак12"/>
    <w:locked/>
    <w:rsid w:val="00474979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paragraph" w:styleId="af7">
    <w:name w:val="No Spacing"/>
    <w:link w:val="af8"/>
    <w:qFormat/>
    <w:rsid w:val="00CC3DB2"/>
    <w:rPr>
      <w:rFonts w:eastAsia="Times New Roman"/>
      <w:noProof/>
      <w:sz w:val="22"/>
      <w:szCs w:val="22"/>
      <w:lang w:val="ru-RU" w:eastAsia="ru-RU"/>
    </w:rPr>
  </w:style>
  <w:style w:type="character" w:customStyle="1" w:styleId="af8">
    <w:name w:val="Без интервала Знак"/>
    <w:link w:val="af7"/>
    <w:locked/>
    <w:rsid w:val="00CC3DB2"/>
    <w:rPr>
      <w:rFonts w:eastAsia="Times New Roman"/>
      <w:noProof/>
      <w:sz w:val="22"/>
      <w:szCs w:val="22"/>
      <w:lang w:val="ru-RU" w:eastAsia="ru-RU"/>
    </w:rPr>
  </w:style>
  <w:style w:type="character" w:customStyle="1" w:styleId="Heading1Char">
    <w:name w:val="Heading 1 Char"/>
    <w:locked/>
    <w:rsid w:val="003E7D89"/>
    <w:rPr>
      <w:rFonts w:ascii="Calibri Light" w:hAnsi="Calibri Light" w:cs="Times New Roman"/>
      <w:color w:val="2F5496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.nmu.org.ua/bitstream/handle/123456789/108581/CD501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18936</Words>
  <Characters>10795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29672</CharactersWithSpaces>
  <SharedDoc>false</SharedDoc>
  <HLinks>
    <vt:vector size="78" baseType="variant">
      <vt:variant>
        <vt:i4>5111811</vt:i4>
      </vt:variant>
      <vt:variant>
        <vt:i4>48</vt:i4>
      </vt:variant>
      <vt:variant>
        <vt:i4>0</vt:i4>
      </vt:variant>
      <vt:variant>
        <vt:i4>5</vt:i4>
      </vt:variant>
      <vt:variant>
        <vt:lpwstr>https://ir.nmu.org.ua/bitstream/handle/123456789/108581/CD501.pdf?sequence=1&amp;isAllowed=y</vt:lpwstr>
      </vt:variant>
      <vt:variant>
        <vt:lpwstr/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Mary</cp:lastModifiedBy>
  <cp:revision>2</cp:revision>
  <cp:lastPrinted>2020-12-29T09:59:00Z</cp:lastPrinted>
  <dcterms:created xsi:type="dcterms:W3CDTF">2023-02-09T17:48:00Z</dcterms:created>
  <dcterms:modified xsi:type="dcterms:W3CDTF">2023-02-09T17:48:00Z</dcterms:modified>
</cp:coreProperties>
</file>