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070CE3">
        <w:rPr>
          <w:bCs/>
          <w:sz w:val="28"/>
          <w:szCs w:val="28"/>
        </w:rPr>
        <w:t>міжнародних відносин і аудиту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Default="00BB33E3" w:rsidP="00F2639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B33E3" w:rsidRDefault="00DC6326" w:rsidP="00F26396">
            <w:pPr>
              <w:ind w:left="34"/>
              <w:jc w:val="center"/>
            </w:pPr>
            <w:r>
              <w:t>кафедра міжнародних відносин і аудиту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8"/>
            </w:tblGrid>
            <w:tr w:rsidR="001D3781" w:rsidTr="001D3781">
              <w:tc>
                <w:tcPr>
                  <w:tcW w:w="2347" w:type="dxa"/>
                </w:tcPr>
                <w:p w:rsidR="001D3781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1D3781" w:rsidRDefault="00DC6326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128269</wp:posOffset>
                            </wp:positionV>
                            <wp:extent cx="1628775" cy="0"/>
                            <wp:effectExtent l="0" t="0" r="952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287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B14AFBC"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22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Пашкевич М.С. </w:t>
                  </w:r>
                </w:p>
              </w:tc>
              <w:tc>
                <w:tcPr>
                  <w:tcW w:w="2348" w:type="dxa"/>
                </w:tcPr>
                <w:p w:rsidR="001D3781" w:rsidRDefault="00DC6326" w:rsidP="00DC6326">
                  <w:r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58F07E3" wp14:editId="0B2E8B06">
                        <wp:extent cx="743219" cy="333375"/>
                        <wp:effectExtent l="0" t="0" r="0" b="0"/>
                        <wp:docPr id="19" name="Рисунок 15" descr="H:\291 АКРЕДИТАЦІЯ БАКАЛАВР 2021\ОПП\Подписи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291 АКРЕДИТАЦІЯ БАКАЛАВР 2021\ОПП\Подписи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20000"/>
                                </a:blip>
                                <a:srcRect l="27752" t="4218" r="11764" b="73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699" cy="33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2DA" w:rsidRPr="006B23EB" w:rsidRDefault="001D3781" w:rsidP="00D20D6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="002472DA" w:rsidRPr="006B23EB">
              <w:t>«</w:t>
            </w:r>
            <w:r w:rsidR="002472DA" w:rsidRPr="006B23EB">
              <w:rPr>
                <w:u w:val="single"/>
              </w:rPr>
              <w:t>0</w:t>
            </w:r>
            <w:r w:rsidR="00D20D6C">
              <w:rPr>
                <w:u w:val="single"/>
              </w:rPr>
              <w:t>8</w:t>
            </w:r>
            <w:r w:rsidR="002472DA" w:rsidRPr="006B23EB">
              <w:rPr>
                <w:u w:val="single"/>
              </w:rPr>
              <w:t>»</w:t>
            </w:r>
            <w:r w:rsidR="002472DA" w:rsidRPr="006B23EB">
              <w:t xml:space="preserve">  </w:t>
            </w:r>
            <w:r w:rsidR="002472DA" w:rsidRPr="006B23EB">
              <w:rPr>
                <w:u w:val="single"/>
              </w:rPr>
              <w:t xml:space="preserve"> 07  </w:t>
            </w:r>
            <w:r w:rsidR="002472DA" w:rsidRPr="006B23EB">
              <w:t xml:space="preserve"> 202</w:t>
            </w:r>
            <w:r w:rsidR="00D20D6C">
              <w:t>2</w:t>
            </w:r>
            <w:r w:rsidR="002472DA" w:rsidRPr="006B23EB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Pr="00E94D8F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235BC0">
        <w:rPr>
          <w:b/>
          <w:sz w:val="28"/>
          <w:szCs w:val="28"/>
        </w:rPr>
        <w:t>РЕГІОНАЛІСТИКА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CF3084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</w:t>
            </w:r>
            <w:r w:rsidR="00CF3084">
              <w:rPr>
                <w:sz w:val="24"/>
                <w:szCs w:val="24"/>
              </w:rPr>
              <w:t>,5</w:t>
            </w:r>
            <w:r w:rsidRPr="00437ACD">
              <w:rPr>
                <w:sz w:val="24"/>
                <w:szCs w:val="24"/>
              </w:rPr>
              <w:t xml:space="preserve"> кредит</w:t>
            </w:r>
            <w:r w:rsidR="00CF3084">
              <w:rPr>
                <w:sz w:val="24"/>
                <w:szCs w:val="24"/>
              </w:rPr>
              <w:t>ів</w:t>
            </w:r>
            <w:r w:rsidRPr="00437ACD">
              <w:rPr>
                <w:sz w:val="24"/>
                <w:szCs w:val="24"/>
              </w:rPr>
              <w:t xml:space="preserve"> ЄКТС (</w:t>
            </w:r>
            <w:r w:rsidR="00CF3084">
              <w:rPr>
                <w:sz w:val="24"/>
                <w:szCs w:val="24"/>
              </w:rPr>
              <w:t>105</w:t>
            </w:r>
            <w:r w:rsidRPr="00437ACD">
              <w:rPr>
                <w:sz w:val="24"/>
                <w:szCs w:val="24"/>
              </w:rPr>
              <w:t xml:space="preserve">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CF3084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CF3084" w:rsidP="00C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9,10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українська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5449A5">
        <w:rPr>
          <w:sz w:val="24"/>
          <w:szCs w:val="24"/>
        </w:rPr>
        <w:t>к.політ.н</w:t>
      </w:r>
      <w:proofErr w:type="spellEnd"/>
      <w:r w:rsidR="005449A5">
        <w:rPr>
          <w:sz w:val="24"/>
          <w:szCs w:val="24"/>
        </w:rPr>
        <w:t xml:space="preserve">., доц. </w:t>
      </w:r>
      <w:proofErr w:type="spellStart"/>
      <w:r w:rsidR="005449A5">
        <w:rPr>
          <w:sz w:val="24"/>
          <w:szCs w:val="24"/>
        </w:rPr>
        <w:t>Перфільєва</w:t>
      </w:r>
      <w:proofErr w:type="spellEnd"/>
      <w:r w:rsidR="005449A5">
        <w:rPr>
          <w:sz w:val="24"/>
          <w:szCs w:val="24"/>
        </w:rPr>
        <w:t xml:space="preserve"> А.О.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Default="002472DA" w:rsidP="002472DA">
      <w:pPr>
        <w:pStyle w:val="a6"/>
        <w:suppressLineNumbers/>
        <w:suppressAutoHyphens/>
        <w:spacing w:before="240" w:after="120"/>
        <w:ind w:left="0"/>
        <w:jc w:val="center"/>
        <w:rPr>
          <w:i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proofErr w:type="spellStart"/>
      <w:r w:rsidR="0006436F">
        <w:rPr>
          <w:sz w:val="24"/>
          <w:szCs w:val="24"/>
        </w:rPr>
        <w:t>Регіоналістика</w:t>
      </w:r>
      <w:proofErr w:type="spellEnd"/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«Дніпровська політехніка», каф. </w:t>
      </w:r>
      <w:r w:rsidR="00E94D8F">
        <w:rPr>
          <w:sz w:val="24"/>
          <w:szCs w:val="24"/>
        </w:rPr>
        <w:t>м</w:t>
      </w:r>
      <w:r w:rsidR="008D564F">
        <w:rPr>
          <w:sz w:val="24"/>
          <w:szCs w:val="24"/>
        </w:rPr>
        <w:t>іжнародних відносин і аудиту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 w:rsidRPr="00EF5130">
        <w:rPr>
          <w:sz w:val="24"/>
          <w:szCs w:val="24"/>
        </w:rPr>
        <w:t>1</w:t>
      </w:r>
      <w:r w:rsidR="00EF5130" w:rsidRPr="00EF5130">
        <w:rPr>
          <w:sz w:val="24"/>
          <w:szCs w:val="24"/>
        </w:rPr>
        <w:t>4</w:t>
      </w:r>
      <w:r w:rsidRPr="00EF5130">
        <w:rPr>
          <w:sz w:val="24"/>
          <w:szCs w:val="24"/>
        </w:rPr>
        <w:t xml:space="preserve"> с.</w:t>
      </w:r>
      <w:r w:rsidRPr="0051531C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5449A5" w:rsidRPr="0051531C" w:rsidRDefault="005449A5" w:rsidP="005449A5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Перфільєва</w:t>
      </w:r>
      <w:proofErr w:type="spellEnd"/>
      <w:r>
        <w:rPr>
          <w:sz w:val="24"/>
          <w:szCs w:val="24"/>
        </w:rPr>
        <w:t xml:space="preserve"> Анастасія Олександрівна – кандидат політичних наук, доцент, доцент кафедри міжнародних відносин і аудиту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EF5130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673C04">
        <w:rPr>
          <w:sz w:val="24"/>
          <w:szCs w:val="24"/>
          <w:highlight w:val="yellow"/>
        </w:rPr>
        <w:fldChar w:fldCharType="begin"/>
      </w:r>
      <w:r w:rsidR="002472DA" w:rsidRPr="00673C04">
        <w:rPr>
          <w:sz w:val="24"/>
          <w:szCs w:val="24"/>
          <w:highlight w:val="yellow"/>
        </w:rPr>
        <w:instrText xml:space="preserve"> TOC \o "1-3" \h \z \u </w:instrText>
      </w:r>
      <w:r w:rsidRPr="00673C04">
        <w:rPr>
          <w:sz w:val="24"/>
          <w:szCs w:val="24"/>
          <w:highlight w:val="yellow"/>
        </w:rPr>
        <w:fldChar w:fldCharType="separate"/>
      </w:r>
      <w:hyperlink w:anchor="_Toc34660486" w:history="1">
        <w:r w:rsidR="002472DA" w:rsidRPr="00EF5130">
          <w:rPr>
            <w:rStyle w:val="a8"/>
            <w:sz w:val="24"/>
            <w:szCs w:val="24"/>
          </w:rPr>
          <w:t>1 МЕТА НАВЧАЛЬНОЇ ДИСЦИПЛІНИ</w:t>
        </w:r>
        <w:r w:rsidR="002472DA" w:rsidRPr="00EF5130">
          <w:rPr>
            <w:webHidden/>
            <w:sz w:val="24"/>
            <w:szCs w:val="24"/>
          </w:rPr>
          <w:tab/>
        </w:r>
        <w:r w:rsidR="00636DA4" w:rsidRPr="00EF5130">
          <w:rPr>
            <w:webHidden/>
            <w:sz w:val="24"/>
            <w:szCs w:val="24"/>
          </w:rPr>
          <w:t>4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EF5130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EF5130">
          <w:rPr>
            <w:webHidden/>
            <w:sz w:val="24"/>
            <w:szCs w:val="24"/>
          </w:rPr>
          <w:tab/>
        </w:r>
        <w:r w:rsidR="00636DA4" w:rsidRPr="00EF5130">
          <w:rPr>
            <w:webHidden/>
            <w:sz w:val="24"/>
            <w:szCs w:val="24"/>
          </w:rPr>
          <w:t>4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EF5130">
          <w:rPr>
            <w:rStyle w:val="a8"/>
            <w:sz w:val="24"/>
            <w:szCs w:val="24"/>
          </w:rPr>
          <w:t>3 БАЗОВІ ДИСЦИПЛІНИ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5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EF5130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EF5130">
          <w:rPr>
            <w:webHidden/>
            <w:sz w:val="24"/>
            <w:szCs w:val="24"/>
          </w:rPr>
          <w:tab/>
        </w:r>
        <w:r w:rsidR="00850E59">
          <w:rPr>
            <w:webHidden/>
            <w:sz w:val="24"/>
            <w:szCs w:val="24"/>
          </w:rPr>
          <w:t>5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EF5130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6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EF5130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8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EF5130">
          <w:rPr>
            <w:rStyle w:val="a8"/>
            <w:sz w:val="24"/>
            <w:szCs w:val="24"/>
          </w:rPr>
          <w:t>6.1 Шкали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8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EF5130">
          <w:rPr>
            <w:rStyle w:val="a8"/>
            <w:sz w:val="24"/>
            <w:szCs w:val="24"/>
          </w:rPr>
          <w:t>6.2 Засоби та процедури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8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EF5130">
          <w:rPr>
            <w:rStyle w:val="a8"/>
            <w:sz w:val="24"/>
            <w:szCs w:val="24"/>
          </w:rPr>
          <w:t>6.3 Критерії</w:t>
        </w:r>
        <w:r w:rsidR="002472DA" w:rsidRPr="00EF5130">
          <w:rPr>
            <w:webHidden/>
            <w:sz w:val="24"/>
            <w:szCs w:val="24"/>
          </w:rPr>
          <w:tab/>
        </w:r>
        <w:r w:rsidR="00EF5130" w:rsidRPr="00EF5130">
          <w:rPr>
            <w:webHidden/>
            <w:sz w:val="24"/>
            <w:szCs w:val="24"/>
          </w:rPr>
          <w:t>9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EF5130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EF5130">
          <w:rPr>
            <w:webHidden/>
            <w:sz w:val="24"/>
            <w:szCs w:val="24"/>
          </w:rPr>
          <w:tab/>
        </w:r>
        <w:r w:rsidR="00636DA4" w:rsidRPr="00EF5130">
          <w:rPr>
            <w:webHidden/>
            <w:sz w:val="24"/>
            <w:szCs w:val="24"/>
          </w:rPr>
          <w:t>1</w:t>
        </w:r>
        <w:r w:rsidR="00EF5130" w:rsidRPr="00EF5130">
          <w:rPr>
            <w:webHidden/>
            <w:sz w:val="24"/>
            <w:szCs w:val="24"/>
          </w:rPr>
          <w:t>2</w:t>
        </w:r>
      </w:hyperlink>
    </w:p>
    <w:p w:rsidR="002472DA" w:rsidRPr="00EF5130" w:rsidRDefault="00E23ED3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EF5130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EF5130">
          <w:rPr>
            <w:webHidden/>
            <w:sz w:val="24"/>
            <w:szCs w:val="24"/>
          </w:rPr>
          <w:tab/>
        </w:r>
        <w:r w:rsidR="00636DA4" w:rsidRPr="00EF5130">
          <w:rPr>
            <w:webHidden/>
            <w:sz w:val="24"/>
            <w:szCs w:val="24"/>
          </w:rPr>
          <w:t>1</w:t>
        </w:r>
        <w:r w:rsidR="00EF5130" w:rsidRPr="00EF5130">
          <w:rPr>
            <w:webHidden/>
            <w:sz w:val="24"/>
            <w:szCs w:val="24"/>
          </w:rPr>
          <w:t>2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673C04">
        <w:rPr>
          <w:sz w:val="24"/>
          <w:szCs w:val="24"/>
          <w:highlight w:val="yellow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1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673C04">
        <w:rPr>
          <w:spacing w:val="-6"/>
          <w:sz w:val="24"/>
          <w:szCs w:val="24"/>
          <w:lang w:val="uk-UA"/>
        </w:rPr>
        <w:t>РН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6474E6" w:rsidRPr="006474E6">
        <w:rPr>
          <w:bCs/>
          <w:color w:val="000000"/>
          <w:spacing w:val="-6"/>
          <w:sz w:val="24"/>
          <w:szCs w:val="24"/>
          <w:lang w:val="uk-UA"/>
        </w:rPr>
        <w:t>Ф</w:t>
      </w:r>
      <w:r w:rsidR="00673C04">
        <w:rPr>
          <w:bCs/>
          <w:color w:val="000000"/>
          <w:spacing w:val="-6"/>
          <w:sz w:val="24"/>
          <w:szCs w:val="24"/>
          <w:lang w:val="uk-UA"/>
        </w:rPr>
        <w:t>14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proofErr w:type="spellStart"/>
      <w:r w:rsidR="00673C04">
        <w:rPr>
          <w:sz w:val="24"/>
          <w:szCs w:val="24"/>
        </w:rPr>
        <w:t>Регіоналістика</w:t>
      </w:r>
      <w:proofErr w:type="spellEnd"/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</w:t>
      </w:r>
      <w:r w:rsidR="00C42BD1">
        <w:rPr>
          <w:bCs/>
          <w:color w:val="000000"/>
          <w:spacing w:val="-6"/>
          <w:sz w:val="24"/>
          <w:szCs w:val="24"/>
          <w:lang w:val="uk-UA"/>
        </w:rPr>
        <w:t>і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результат</w:t>
      </w:r>
      <w:r w:rsidR="00C42BD1">
        <w:rPr>
          <w:bCs/>
          <w:color w:val="000000"/>
          <w:spacing w:val="-6"/>
          <w:sz w:val="24"/>
          <w:szCs w:val="24"/>
          <w:lang w:val="uk-UA"/>
        </w:rPr>
        <w:t>и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472DA" w:rsidRPr="006B23EB" w:rsidTr="00F26396">
        <w:tc>
          <w:tcPr>
            <w:tcW w:w="487" w:type="pct"/>
          </w:tcPr>
          <w:p w:rsidR="002472DA" w:rsidRPr="0051531C" w:rsidRDefault="00673C04" w:rsidP="006474E6">
            <w:pPr>
              <w:spacing w:line="264" w:lineRule="auto"/>
              <w:rPr>
                <w:sz w:val="24"/>
                <w:szCs w:val="24"/>
              </w:rPr>
            </w:pPr>
            <w:bookmarkStart w:id="3" w:name="_Hlk497473763"/>
            <w:r>
              <w:rPr>
                <w:sz w:val="24"/>
                <w:szCs w:val="24"/>
              </w:rPr>
              <w:t>РН01</w:t>
            </w:r>
            <w:r w:rsidR="002472DA" w:rsidRPr="0051531C">
              <w:rPr>
                <w:bCs/>
                <w:i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513" w:type="pct"/>
          </w:tcPr>
          <w:p w:rsidR="002472DA" w:rsidRPr="0051531C" w:rsidRDefault="00673C04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673C04">
              <w:rPr>
                <w:spacing w:val="-6"/>
                <w:sz w:val="24"/>
                <w:szCs w:val="24"/>
              </w:rPr>
              <w:t>Знати та розуміти природу міжнародних відносин та регіонального розвитку, еволюцію, стан теоретичних досліджень міжнародних відносин та світової політики, а також природу та джерела політики держав на міжнародній арені і діяльності інших учасників міжнародних відносин.</w:t>
            </w:r>
          </w:p>
        </w:tc>
      </w:tr>
      <w:tr w:rsidR="00673C04" w:rsidRPr="006B23EB" w:rsidTr="00F26396">
        <w:tc>
          <w:tcPr>
            <w:tcW w:w="487" w:type="pct"/>
          </w:tcPr>
          <w:p w:rsidR="00673C04" w:rsidRDefault="00673C04" w:rsidP="006474E6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РН09</w:t>
            </w:r>
          </w:p>
        </w:tc>
        <w:tc>
          <w:tcPr>
            <w:tcW w:w="4513" w:type="pct"/>
          </w:tcPr>
          <w:p w:rsidR="00673C04" w:rsidRPr="00673C04" w:rsidRDefault="00673C04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673C04">
              <w:rPr>
                <w:spacing w:val="-6"/>
                <w:sz w:val="24"/>
                <w:szCs w:val="24"/>
              </w:rPr>
              <w:t>Досліджувати проблеми міжнародних відносин, регіонального розвитку, зовнішньої політики, міжнародних комунікацій, із використанням сучасних політичних, економічних і правових теорій та концепцій, наукових методів та міждисциплінарних підходів, презентувати результати досліджень, надавати відповідні рекомендації.</w:t>
            </w:r>
          </w:p>
        </w:tc>
      </w:tr>
      <w:tr w:rsidR="00673C04" w:rsidRPr="006B23EB" w:rsidTr="00F26396">
        <w:tc>
          <w:tcPr>
            <w:tcW w:w="487" w:type="pct"/>
          </w:tcPr>
          <w:p w:rsidR="00673C04" w:rsidRDefault="00673C04" w:rsidP="006474E6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РН13</w:t>
            </w:r>
          </w:p>
        </w:tc>
        <w:tc>
          <w:tcPr>
            <w:tcW w:w="4513" w:type="pct"/>
          </w:tcPr>
          <w:p w:rsidR="00673C04" w:rsidRPr="00673C04" w:rsidRDefault="00673C04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673C04">
              <w:rPr>
                <w:spacing w:val="-6"/>
                <w:sz w:val="24"/>
                <w:szCs w:val="24"/>
              </w:rPr>
              <w:t>Вести фахову дискусію із проблем міжнародних відносин, міжнародних комунікацій, регіональних студій, зовнішньої політичної діяльності, аргументувати свою позицію, поважати опонентів і їхню точку зору.</w:t>
            </w:r>
          </w:p>
        </w:tc>
      </w:tr>
      <w:bookmarkEnd w:id="3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25361C" w:rsidRPr="0025361C">
        <w:rPr>
          <w:sz w:val="24"/>
          <w:szCs w:val="24"/>
          <w:lang w:eastAsia="uk-UA"/>
        </w:rPr>
        <w:t>життєдіяльності людських спільнот і комунікативних зв’язків у територіальній площині, у межах регіонів, що історично склалися; аналізу взаємоді</w:t>
      </w:r>
      <w:r w:rsidR="0025361C">
        <w:rPr>
          <w:sz w:val="24"/>
          <w:szCs w:val="24"/>
          <w:lang w:eastAsia="uk-UA"/>
        </w:rPr>
        <w:t>ї</w:t>
      </w:r>
      <w:r w:rsidR="0025361C" w:rsidRPr="0025361C">
        <w:rPr>
          <w:sz w:val="24"/>
          <w:szCs w:val="24"/>
          <w:lang w:eastAsia="uk-UA"/>
        </w:rPr>
        <w:t xml:space="preserve"> політичних, економічних, демографічних, екологічних, соціокультурних та інших </w:t>
      </w:r>
      <w:r w:rsidR="0025361C">
        <w:rPr>
          <w:sz w:val="24"/>
          <w:szCs w:val="24"/>
          <w:lang w:eastAsia="uk-UA"/>
        </w:rPr>
        <w:t xml:space="preserve">процесів у регіональному вимірі, </w:t>
      </w:r>
      <w:r w:rsidR="0025361C" w:rsidRPr="0025361C">
        <w:rPr>
          <w:sz w:val="24"/>
          <w:szCs w:val="24"/>
          <w:lang w:eastAsia="uk-UA"/>
        </w:rPr>
        <w:t>сучасн</w:t>
      </w:r>
      <w:r w:rsidR="0025361C">
        <w:rPr>
          <w:sz w:val="24"/>
          <w:szCs w:val="24"/>
          <w:lang w:eastAsia="uk-UA"/>
        </w:rPr>
        <w:t>ої</w:t>
      </w:r>
      <w:r w:rsidR="0025361C" w:rsidRPr="0025361C">
        <w:rPr>
          <w:sz w:val="24"/>
          <w:szCs w:val="24"/>
          <w:lang w:eastAsia="uk-UA"/>
        </w:rPr>
        <w:t xml:space="preserve"> проблемати</w:t>
      </w:r>
      <w:r w:rsidR="0025361C">
        <w:rPr>
          <w:sz w:val="24"/>
          <w:szCs w:val="24"/>
          <w:lang w:eastAsia="uk-UA"/>
        </w:rPr>
        <w:t>ки</w:t>
      </w:r>
      <w:r w:rsidR="0025361C" w:rsidRPr="0025361C">
        <w:rPr>
          <w:sz w:val="24"/>
          <w:szCs w:val="24"/>
          <w:lang w:eastAsia="uk-UA"/>
        </w:rPr>
        <w:t xml:space="preserve"> процесів регіоналізації на різних рівнях, регіональної політики та політичних процесів на основі специфікації адміністративно-територіального розподілу сучасних держав</w:t>
      </w:r>
      <w:r w:rsidR="006474E6" w:rsidRPr="006474E6">
        <w:rPr>
          <w:sz w:val="24"/>
          <w:szCs w:val="24"/>
          <w:lang w:eastAsia="uk-UA"/>
        </w:rPr>
        <w:t>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34660487"/>
      <w:bookmarkStart w:id="5" w:name="_Hlk497602021"/>
      <w:bookmarkEnd w:id="2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573"/>
        <w:gridCol w:w="7054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51531C" w:rsidRDefault="0025361C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25361C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685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5147F6" w:rsidRPr="006B23EB" w:rsidTr="0025361C">
        <w:trPr>
          <w:trHeight w:val="423"/>
        </w:trPr>
        <w:tc>
          <w:tcPr>
            <w:tcW w:w="493" w:type="pct"/>
            <w:vAlign w:val="center"/>
          </w:tcPr>
          <w:p w:rsidR="005147F6" w:rsidRPr="0051531C" w:rsidRDefault="005147F6" w:rsidP="0025361C">
            <w:pPr>
              <w:rPr>
                <w:sz w:val="24"/>
                <w:szCs w:val="24"/>
                <w:shd w:val="clear" w:color="auto" w:fill="FFFFFF"/>
              </w:rPr>
            </w:pPr>
            <w:bookmarkStart w:id="6" w:name="_Hlk498188405"/>
            <w:r>
              <w:rPr>
                <w:sz w:val="24"/>
                <w:szCs w:val="24"/>
              </w:rPr>
              <w:t>РН01</w:t>
            </w:r>
          </w:p>
        </w:tc>
        <w:tc>
          <w:tcPr>
            <w:tcW w:w="822" w:type="pct"/>
          </w:tcPr>
          <w:p w:rsidR="005147F6" w:rsidRPr="0051531C" w:rsidRDefault="005147F6" w:rsidP="0025361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7F6">
              <w:rPr>
                <w:sz w:val="24"/>
                <w:szCs w:val="24"/>
              </w:rPr>
              <w:t xml:space="preserve">ояснювати специфіку </w:t>
            </w:r>
            <w:proofErr w:type="spellStart"/>
            <w:r w:rsidRPr="005147F6">
              <w:rPr>
                <w:sz w:val="24"/>
                <w:szCs w:val="24"/>
              </w:rPr>
              <w:t>регіоналістики</w:t>
            </w:r>
            <w:proofErr w:type="spellEnd"/>
            <w:r w:rsidRPr="005147F6">
              <w:rPr>
                <w:sz w:val="24"/>
                <w:szCs w:val="24"/>
              </w:rPr>
              <w:t xml:space="preserve"> та її предметної сфери 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22" w:type="pct"/>
          </w:tcPr>
          <w:p w:rsidR="005147F6" w:rsidRDefault="005147F6" w:rsidP="005147F6"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7F6">
              <w:rPr>
                <w:sz w:val="24"/>
                <w:szCs w:val="24"/>
              </w:rPr>
              <w:t xml:space="preserve">изначати сутність, особливості історичної еволюції, специфічні риси, основні напрями, форми і методи здійснення регіональної політики в Україні та провідних державах світу  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pct"/>
          </w:tcPr>
          <w:p w:rsidR="005147F6" w:rsidRDefault="005147F6" w:rsidP="005147F6"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47F6">
              <w:rPr>
                <w:sz w:val="24"/>
                <w:szCs w:val="24"/>
              </w:rPr>
              <w:t>озпізнавати чинники і форми регіоналізації та регіоналізму в сучасному світі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pct"/>
          </w:tcPr>
          <w:p w:rsidR="005147F6" w:rsidRDefault="005147F6" w:rsidP="005147F6"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</w:tc>
        <w:tc>
          <w:tcPr>
            <w:tcW w:w="3685" w:type="pct"/>
          </w:tcPr>
          <w:p w:rsidR="005147F6" w:rsidRDefault="005147F6" w:rsidP="00E35035">
            <w:r>
              <w:rPr>
                <w:sz w:val="24"/>
                <w:szCs w:val="24"/>
              </w:rPr>
              <w:t>в</w:t>
            </w:r>
            <w:r w:rsidRPr="006A423D">
              <w:rPr>
                <w:sz w:val="24"/>
                <w:szCs w:val="24"/>
              </w:rPr>
              <w:t>изначати та порівнювати  основні ознаки геополітичної, геоекономічної та геокультурної характеристики регіонів світу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25361C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РН09</w:t>
            </w:r>
          </w:p>
        </w:tc>
        <w:tc>
          <w:tcPr>
            <w:tcW w:w="822" w:type="pct"/>
          </w:tcPr>
          <w:p w:rsidR="005147F6" w:rsidRPr="0051531C" w:rsidRDefault="005147F6" w:rsidP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7F6">
              <w:rPr>
                <w:sz w:val="24"/>
                <w:szCs w:val="24"/>
              </w:rPr>
              <w:t xml:space="preserve">изначати основні положення провідних концепцій регіональної науки, досліджуючи на їх основі регіони світу та регіональні інтеграційні процеси 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22" w:type="pct"/>
          </w:tcPr>
          <w:p w:rsidR="005147F6" w:rsidRPr="0051531C" w:rsidRDefault="005147F6" w:rsidP="0051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7F6">
              <w:rPr>
                <w:sz w:val="24"/>
                <w:szCs w:val="24"/>
              </w:rPr>
              <w:t xml:space="preserve">становлювати чинники, принципи, напрями та тенденції розвитку інтеграційних процесів в основних регіонах світу 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22" w:type="pct"/>
          </w:tcPr>
          <w:p w:rsidR="005147F6" w:rsidRPr="0051531C" w:rsidRDefault="005147F6" w:rsidP="0051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Default="005147F6" w:rsidP="00E35035">
            <w:r>
              <w:rPr>
                <w:sz w:val="24"/>
                <w:szCs w:val="24"/>
              </w:rPr>
              <w:t>м</w:t>
            </w:r>
            <w:r w:rsidRPr="0012307D">
              <w:rPr>
                <w:sz w:val="24"/>
                <w:szCs w:val="24"/>
              </w:rPr>
              <w:t>оделювати і прогнозувати розвиток регіональних політичних процесів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Pr="0051531C" w:rsidRDefault="005147F6" w:rsidP="0025361C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РН13</w:t>
            </w:r>
          </w:p>
        </w:tc>
        <w:tc>
          <w:tcPr>
            <w:tcW w:w="822" w:type="pct"/>
          </w:tcPr>
          <w:p w:rsidR="005147F6" w:rsidRPr="0051531C" w:rsidRDefault="005147F6" w:rsidP="0064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tabs>
                <w:tab w:val="left" w:pos="284"/>
                <w:tab w:val="left" w:pos="567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147F6">
              <w:rPr>
                <w:sz w:val="24"/>
                <w:szCs w:val="24"/>
              </w:rPr>
              <w:t xml:space="preserve">астосовувати концептуально-методологічні підходи та </w:t>
            </w:r>
            <w:proofErr w:type="spellStart"/>
            <w:r w:rsidRPr="005147F6">
              <w:rPr>
                <w:sz w:val="24"/>
                <w:szCs w:val="24"/>
              </w:rPr>
              <w:lastRenderedPageBreak/>
              <w:t>поняттєво</w:t>
            </w:r>
            <w:proofErr w:type="spellEnd"/>
            <w:r w:rsidRPr="005147F6">
              <w:rPr>
                <w:sz w:val="24"/>
                <w:szCs w:val="24"/>
              </w:rPr>
              <w:t xml:space="preserve">-категоріальний апарат сучасної </w:t>
            </w:r>
            <w:proofErr w:type="spellStart"/>
            <w:r w:rsidRPr="005147F6">
              <w:rPr>
                <w:sz w:val="24"/>
                <w:szCs w:val="24"/>
              </w:rPr>
              <w:t>регіоналістики</w:t>
            </w:r>
            <w:proofErr w:type="spellEnd"/>
            <w:r w:rsidRPr="005147F6">
              <w:rPr>
                <w:sz w:val="24"/>
                <w:szCs w:val="24"/>
              </w:rPr>
              <w:t xml:space="preserve"> 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Default="005147F6" w:rsidP="0025361C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5147F6" w:rsidRDefault="005147F6" w:rsidP="005147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Pr="005147F6" w:rsidRDefault="005147F6" w:rsidP="005147F6">
            <w:pPr>
              <w:widowControl/>
              <w:tabs>
                <w:tab w:val="left" w:pos="284"/>
                <w:tab w:val="left" w:pos="567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7F6">
              <w:rPr>
                <w:sz w:val="24"/>
                <w:szCs w:val="24"/>
              </w:rPr>
              <w:t>орівнювати регіональну політику держави та оцінювати її ефективність</w:t>
            </w:r>
          </w:p>
        </w:tc>
      </w:tr>
      <w:tr w:rsidR="005147F6" w:rsidRPr="006B23EB" w:rsidTr="0025361C">
        <w:tc>
          <w:tcPr>
            <w:tcW w:w="493" w:type="pct"/>
          </w:tcPr>
          <w:p w:rsidR="005147F6" w:rsidRDefault="005147F6" w:rsidP="0025361C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5147F6" w:rsidRDefault="005147F6" w:rsidP="005147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3685" w:type="pct"/>
          </w:tcPr>
          <w:p w:rsidR="005147F6" w:rsidRDefault="005147F6" w:rsidP="005147F6">
            <w:r>
              <w:rPr>
                <w:sz w:val="24"/>
                <w:szCs w:val="24"/>
              </w:rPr>
              <w:t>п</w:t>
            </w:r>
            <w:r w:rsidRPr="00192F1C">
              <w:rPr>
                <w:sz w:val="24"/>
                <w:szCs w:val="24"/>
              </w:rPr>
              <w:t>оясн</w:t>
            </w:r>
            <w:r>
              <w:rPr>
                <w:sz w:val="24"/>
                <w:szCs w:val="24"/>
              </w:rPr>
              <w:t>ювати</w:t>
            </w:r>
            <w:r w:rsidRPr="00192F1C">
              <w:rPr>
                <w:sz w:val="24"/>
                <w:szCs w:val="24"/>
              </w:rPr>
              <w:t xml:space="preserve"> та обґрунт</w:t>
            </w:r>
            <w:r>
              <w:rPr>
                <w:sz w:val="24"/>
                <w:szCs w:val="24"/>
              </w:rPr>
              <w:t>ов</w:t>
            </w:r>
            <w:r w:rsidRPr="00192F1C">
              <w:rPr>
                <w:sz w:val="24"/>
                <w:szCs w:val="24"/>
              </w:rPr>
              <w:t>увати зміст регіональної політики та специфіку регіональних інтеграційних процесів</w:t>
            </w:r>
          </w:p>
        </w:tc>
      </w:tr>
    </w:tbl>
    <w:p w:rsidR="002472DA" w:rsidRPr="006B23EB" w:rsidRDefault="002472DA" w:rsidP="002472DA">
      <w:bookmarkStart w:id="7" w:name="_Toc34660488"/>
      <w:bookmarkStart w:id="8" w:name="_Toc503465802"/>
      <w:bookmarkStart w:id="9" w:name="_Hlk497602067"/>
      <w:bookmarkEnd w:id="5"/>
      <w:bookmarkEnd w:id="6"/>
    </w:p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13"/>
      </w:tblGrid>
      <w:tr w:rsidR="008E2239" w:rsidRPr="0051531C" w:rsidTr="00E35035">
        <w:trPr>
          <w:tblHeader/>
        </w:trPr>
        <w:tc>
          <w:tcPr>
            <w:tcW w:w="1493" w:type="pct"/>
            <w:vAlign w:val="center"/>
          </w:tcPr>
          <w:p w:rsidR="008E2239" w:rsidRPr="0051531C" w:rsidRDefault="008E2239" w:rsidP="00E35035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8E2239" w:rsidRPr="0051531C" w:rsidRDefault="008E2239" w:rsidP="00E35035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8E2239" w:rsidRPr="0051531C" w:rsidTr="00E35035">
        <w:trPr>
          <w:tblHeader/>
        </w:trPr>
        <w:tc>
          <w:tcPr>
            <w:tcW w:w="1493" w:type="pct"/>
            <w:vMerge w:val="restart"/>
            <w:vAlign w:val="center"/>
          </w:tcPr>
          <w:p w:rsidR="008E2239" w:rsidRPr="000F0C8E" w:rsidRDefault="008E2239" w:rsidP="00E35035">
            <w:pPr>
              <w:rPr>
                <w:sz w:val="24"/>
                <w:szCs w:val="24"/>
                <w:lang w:val="en-US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3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History of International Relations</w:t>
            </w: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історичні процеси та події та пояснювати їх вплив на міжнародні відносини</w:t>
            </w:r>
            <w:r w:rsidRPr="006474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E2239" w:rsidRPr="0051531C" w:rsidTr="00E35035">
        <w:trPr>
          <w:tblHeader/>
        </w:trPr>
        <w:tc>
          <w:tcPr>
            <w:tcW w:w="1493" w:type="pct"/>
            <w:vMerge/>
            <w:vAlign w:val="center"/>
          </w:tcPr>
          <w:p w:rsidR="008E2239" w:rsidRPr="000F0C8E" w:rsidRDefault="008E2239" w:rsidP="00E35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основні сучасні тренди у розвитку міжнародних відносин</w:t>
            </w:r>
          </w:p>
        </w:tc>
      </w:tr>
      <w:tr w:rsidR="008E2239" w:rsidRPr="0051531C" w:rsidTr="00E35035">
        <w:tc>
          <w:tcPr>
            <w:tcW w:w="1493" w:type="pct"/>
            <w:vMerge w:val="restart"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4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Політологія міжнародних відносин</w:t>
            </w:r>
          </w:p>
        </w:tc>
        <w:tc>
          <w:tcPr>
            <w:tcW w:w="3507" w:type="pct"/>
          </w:tcPr>
          <w:p w:rsidR="008E2239" w:rsidRPr="002A20E7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>изначати зміст зовнішньої політики держав, пояснюючи її сутність і стратегічну спрямованість у міжнародному середовищі</w:t>
            </w:r>
          </w:p>
        </w:tc>
      </w:tr>
      <w:tr w:rsidR="008E2239" w:rsidRPr="0051531C" w:rsidTr="00E35035">
        <w:tc>
          <w:tcPr>
            <w:tcW w:w="1493" w:type="pct"/>
            <w:vMerge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 xml:space="preserve">становлювати причини і наслідки поведінки акторів на міжнародній арені </w:t>
            </w:r>
          </w:p>
        </w:tc>
      </w:tr>
      <w:tr w:rsidR="008E2239" w:rsidRPr="0051531C" w:rsidTr="00E35035">
        <w:tc>
          <w:tcPr>
            <w:tcW w:w="1493" w:type="pct"/>
            <w:vMerge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20E7">
              <w:rPr>
                <w:sz w:val="24"/>
                <w:szCs w:val="24"/>
              </w:rPr>
              <w:t>ргументувати процес формування та реалізації зовнішньої політики</w:t>
            </w:r>
          </w:p>
        </w:tc>
      </w:tr>
      <w:tr w:rsidR="008E2239" w:rsidRPr="0051531C" w:rsidTr="00E35035">
        <w:tc>
          <w:tcPr>
            <w:tcW w:w="1493" w:type="pct"/>
            <w:vMerge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7C1A85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1A85">
              <w:rPr>
                <w:sz w:val="24"/>
                <w:szCs w:val="24"/>
              </w:rPr>
              <w:t>икористовувати сучасні політологічні підходи до пояснення процесів, що відбуваються у міжнародному середовищі</w:t>
            </w:r>
          </w:p>
        </w:tc>
      </w:tr>
      <w:tr w:rsidR="008E2239" w:rsidRPr="0051531C" w:rsidTr="00E35035">
        <w:tc>
          <w:tcPr>
            <w:tcW w:w="1493" w:type="pct"/>
            <w:vMerge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1A85">
              <w:rPr>
                <w:sz w:val="24"/>
                <w:szCs w:val="24"/>
              </w:rPr>
              <w:t>изначати та пояснювати причини напружень у взаєминах між акторами на регіональному і глобальному рівнях</w:t>
            </w:r>
          </w:p>
        </w:tc>
      </w:tr>
      <w:tr w:rsidR="008E2239" w:rsidRPr="0051531C" w:rsidTr="00E35035">
        <w:tc>
          <w:tcPr>
            <w:tcW w:w="1493" w:type="pct"/>
            <w:vMerge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1A85">
              <w:rPr>
                <w:sz w:val="24"/>
                <w:szCs w:val="24"/>
              </w:rPr>
              <w:t>ропонувати варіанти згладжування напружених ситуацій у відносинах між акторами</w:t>
            </w:r>
          </w:p>
        </w:tc>
      </w:tr>
      <w:tr w:rsidR="008E2239" w:rsidRPr="0051531C" w:rsidTr="00E35035">
        <w:tc>
          <w:tcPr>
            <w:tcW w:w="1493" w:type="pct"/>
          </w:tcPr>
          <w:p w:rsidR="008E2239" w:rsidRPr="00DD3F41" w:rsidRDefault="008E2239" w:rsidP="00E350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Ф6</w:t>
            </w:r>
            <w:r>
              <w:rPr>
                <w:sz w:val="24"/>
                <w:szCs w:val="24"/>
                <w:lang w:val="en-US"/>
              </w:rPr>
              <w:t xml:space="preserve"> International Relations Theory 1</w:t>
            </w:r>
          </w:p>
          <w:p w:rsidR="008E2239" w:rsidRDefault="008E2239" w:rsidP="00E35035">
            <w:pPr>
              <w:rPr>
                <w:sz w:val="24"/>
                <w:szCs w:val="24"/>
                <w:lang w:val="en-US"/>
              </w:rPr>
            </w:pPr>
          </w:p>
          <w:p w:rsidR="008E2239" w:rsidRPr="0051531C" w:rsidRDefault="008E2239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Ф9</w:t>
            </w:r>
            <w:r>
              <w:rPr>
                <w:sz w:val="24"/>
                <w:szCs w:val="24"/>
                <w:lang w:val="en-US"/>
              </w:rPr>
              <w:t xml:space="preserve"> International Relations Theory 2</w:t>
            </w:r>
          </w:p>
        </w:tc>
        <w:tc>
          <w:tcPr>
            <w:tcW w:w="3507" w:type="pct"/>
            <w:vAlign w:val="center"/>
          </w:tcPr>
          <w:p w:rsidR="008E2239" w:rsidRPr="00F27AA4" w:rsidRDefault="008E2239" w:rsidP="00E35035">
            <w:pPr>
              <w:ind w:left="1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 зовнішньополітичні рішення країн світу з точки зору теорій міжнародних відносин</w:t>
            </w:r>
          </w:p>
        </w:tc>
      </w:tr>
      <w:tr w:rsidR="008E2239" w:rsidRPr="0051531C" w:rsidTr="00E35035">
        <w:tc>
          <w:tcPr>
            <w:tcW w:w="1493" w:type="pct"/>
          </w:tcPr>
          <w:p w:rsidR="008E2239" w:rsidRPr="0051531C" w:rsidRDefault="008E2239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 Транскордонне співробітництво та міжнародні організації</w:t>
            </w:r>
          </w:p>
        </w:tc>
        <w:tc>
          <w:tcPr>
            <w:tcW w:w="3507" w:type="pct"/>
          </w:tcPr>
          <w:p w:rsidR="008E2239" w:rsidRPr="0051531C" w:rsidRDefault="008E2239" w:rsidP="00E3503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 та інструменти транскордонного співробітництва, його роль у взаємодії держав і регіонів</w:t>
            </w:r>
          </w:p>
        </w:tc>
      </w:tr>
    </w:tbl>
    <w:p w:rsidR="00AC0E65" w:rsidRDefault="00AC0E65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10" w:name="_Toc34660489"/>
      <w:r w:rsidRPr="0051531C">
        <w:rPr>
          <w:b/>
          <w:bCs/>
          <w:color w:val="000000"/>
          <w:sz w:val="24"/>
          <w:szCs w:val="24"/>
        </w:rPr>
        <w:t>4 ОБСЯГ І РОЗПОДІЛ ЗА ФОРМАМИ ОРГАНІЗАЦІЇ ОСВІТНЬОГО ПРОЦЕСУ ТА ВИДАМИ НАВЧАЛЬНИХ ЗАНЯТЬ</w:t>
      </w:r>
      <w:bookmarkEnd w:id="10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575" w:type="pct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624" w:type="pct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850E59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04CC">
              <w:rPr>
                <w:color w:val="000000"/>
              </w:rPr>
              <w:t>3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850E59" w:rsidP="00F26396">
            <w:pPr>
              <w:jc w:val="center"/>
            </w:pPr>
            <w:r>
              <w:rPr>
                <w:color w:val="000000"/>
              </w:rPr>
              <w:t>4</w:t>
            </w:r>
            <w:r w:rsidR="008804CC">
              <w:rPr>
                <w:color w:val="000000"/>
              </w:rPr>
              <w:t>7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75" w:type="pct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624" w:type="pct"/>
            <w:vAlign w:val="center"/>
          </w:tcPr>
          <w:p w:rsidR="002472DA" w:rsidRPr="00B86AA2" w:rsidRDefault="008804CC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86AA2" w:rsidRPr="00B86AA2">
              <w:rPr>
                <w:bCs/>
                <w:color w:val="000000"/>
              </w:rPr>
              <w:t>6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850E59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04CC">
              <w:rPr>
                <w:color w:val="000000"/>
              </w:rPr>
              <w:t>2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850E59" w:rsidP="00F26396">
            <w:pPr>
              <w:jc w:val="center"/>
            </w:pPr>
            <w:r>
              <w:rPr>
                <w:color w:val="000000"/>
              </w:rPr>
              <w:t>4</w:t>
            </w:r>
            <w:r w:rsidR="008804CC">
              <w:rPr>
                <w:color w:val="000000"/>
              </w:rPr>
              <w:t>8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804CC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575" w:type="pct"/>
            <w:vAlign w:val="center"/>
          </w:tcPr>
          <w:p w:rsidR="002472DA" w:rsidRPr="00B86AA2" w:rsidRDefault="008804CC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27FD9" w:rsidRPr="00B86AA2">
              <w:rPr>
                <w:bCs/>
                <w:color w:val="000000"/>
              </w:rPr>
              <w:t>2</w:t>
            </w:r>
          </w:p>
        </w:tc>
        <w:tc>
          <w:tcPr>
            <w:tcW w:w="624" w:type="pct"/>
            <w:vAlign w:val="center"/>
          </w:tcPr>
          <w:p w:rsidR="002472DA" w:rsidRPr="00B86AA2" w:rsidRDefault="008804CC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8804CC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2472DA" w:rsidRPr="00B86AA2" w:rsidRDefault="008804CC" w:rsidP="00F26396">
            <w:pPr>
              <w:jc w:val="center"/>
            </w:pPr>
            <w:r>
              <w:rPr>
                <w:bCs/>
                <w:color w:val="000000"/>
              </w:rPr>
              <w:t>95</w:t>
            </w:r>
          </w:p>
        </w:tc>
      </w:tr>
    </w:tbl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bookmarkStart w:id="11" w:name="_Toc523035525"/>
      <w:bookmarkStart w:id="12" w:name="_Toc34660490"/>
      <w:r w:rsidRPr="0051531C">
        <w:rPr>
          <w:b/>
          <w:bCs/>
          <w:sz w:val="24"/>
          <w:szCs w:val="24"/>
        </w:rPr>
        <w:lastRenderedPageBreak/>
        <w:t>5 ПРОГРАМА ДИСЦИПЛІНИ ЗА ВИДАМИ НАВЧАЛЬНИХ ЗАНЯТЬ</w:t>
      </w:r>
      <w:bookmarkEnd w:id="11"/>
      <w:bookmarkEnd w:id="12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E35035" w:rsidRPr="0075384F" w:rsidTr="00E35035">
        <w:trPr>
          <w:trHeight w:val="365"/>
          <w:tblHeader/>
        </w:trPr>
        <w:tc>
          <w:tcPr>
            <w:tcW w:w="776" w:type="pct"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_Toc34660491"/>
            <w:r w:rsidRPr="0075384F">
              <w:rPr>
                <w:b/>
                <w:bCs/>
                <w:sz w:val="24"/>
                <w:szCs w:val="24"/>
              </w:rPr>
              <w:t>Шифри</w:t>
            </w:r>
          </w:p>
          <w:p w:rsidR="00E35035" w:rsidRPr="0075384F" w:rsidRDefault="00E35035" w:rsidP="00E35035">
            <w:pPr>
              <w:jc w:val="center"/>
              <w:rPr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>ДРН</w:t>
            </w:r>
          </w:p>
        </w:tc>
        <w:tc>
          <w:tcPr>
            <w:tcW w:w="2731" w:type="pct"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 xml:space="preserve">Обсяг складових, </w:t>
            </w:r>
            <w:r w:rsidRPr="0075384F">
              <w:rPr>
                <w:bCs/>
                <w:i/>
                <w:sz w:val="24"/>
                <w:szCs w:val="24"/>
              </w:rPr>
              <w:t>години</w:t>
            </w:r>
          </w:p>
        </w:tc>
      </w:tr>
      <w:tr w:rsidR="00E35035" w:rsidRPr="0075384F" w:rsidTr="00E35035">
        <w:trPr>
          <w:trHeight w:val="365"/>
        </w:trPr>
        <w:tc>
          <w:tcPr>
            <w:tcW w:w="776" w:type="pct"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>ЛЕКЦІЇ</w:t>
            </w:r>
          </w:p>
        </w:tc>
        <w:tc>
          <w:tcPr>
            <w:tcW w:w="1493" w:type="pct"/>
          </w:tcPr>
          <w:p w:rsidR="00E35035" w:rsidRPr="0075384F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E35035" w:rsidRPr="0075384F" w:rsidTr="00E35035">
        <w:trPr>
          <w:trHeight w:val="171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9F22B9">
            <w:pPr>
              <w:rPr>
                <w:b/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 xml:space="preserve">Тема 1.  Вступ до </w:t>
            </w:r>
            <w:proofErr w:type="spellStart"/>
            <w:r w:rsidR="009F22B9">
              <w:rPr>
                <w:b/>
                <w:sz w:val="24"/>
                <w:szCs w:val="24"/>
              </w:rPr>
              <w:t>регіоналістики</w:t>
            </w:r>
            <w:proofErr w:type="spellEnd"/>
          </w:p>
        </w:tc>
        <w:tc>
          <w:tcPr>
            <w:tcW w:w="1493" w:type="pct"/>
            <w:vMerge w:val="restart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35035" w:rsidRPr="0075384F" w:rsidTr="00E35035">
        <w:trPr>
          <w:trHeight w:val="276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1.1. Вступ до курсу. Політика курсу. Вимоги. Навчальні матеріали. Екзаменаційні білети. Академічна доброчесність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76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 xml:space="preserve">1.2. Політична </w:t>
            </w:r>
            <w:proofErr w:type="spellStart"/>
            <w:r w:rsidRPr="00E70383">
              <w:rPr>
                <w:sz w:val="24"/>
                <w:szCs w:val="24"/>
              </w:rPr>
              <w:t>регіоналістика</w:t>
            </w:r>
            <w:proofErr w:type="spellEnd"/>
            <w:r w:rsidRPr="00E70383">
              <w:rPr>
                <w:sz w:val="24"/>
                <w:szCs w:val="24"/>
              </w:rPr>
              <w:t xml:space="preserve"> як наука та навчальна дисципліна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A20CD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2.  Держава як територіально-політична система та її форми</w:t>
            </w:r>
          </w:p>
        </w:tc>
        <w:tc>
          <w:tcPr>
            <w:tcW w:w="1493" w:type="pct"/>
            <w:vMerge w:val="restart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jc w:val="both"/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2.1. </w:t>
            </w:r>
            <w:r w:rsidR="00AB429A" w:rsidRPr="00E70383">
              <w:rPr>
                <w:sz w:val="24"/>
                <w:szCs w:val="24"/>
              </w:rPr>
              <w:t xml:space="preserve">Територіальна організація як наскрізний принцип життєдіяльності населення 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jc w:val="both"/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2.2. </w:t>
            </w:r>
            <w:r w:rsidR="00E70383" w:rsidRPr="00E70383">
              <w:rPr>
                <w:sz w:val="24"/>
                <w:szCs w:val="24"/>
              </w:rPr>
              <w:t>Регіоналізація – головна складова територіальної організації населення і господарства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3. </w:t>
            </w:r>
            <w:r w:rsidRPr="00E70383">
              <w:rPr>
                <w:sz w:val="24"/>
                <w:szCs w:val="24"/>
              </w:rPr>
              <w:t xml:space="preserve"> </w:t>
            </w:r>
            <w:r w:rsidRPr="00E70383">
              <w:rPr>
                <w:b/>
                <w:sz w:val="24"/>
                <w:szCs w:val="24"/>
              </w:rPr>
              <w:t>Федералізм та федеративні системи</w:t>
            </w:r>
          </w:p>
        </w:tc>
        <w:tc>
          <w:tcPr>
            <w:tcW w:w="1493" w:type="pct"/>
            <w:vMerge w:val="restart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 xml:space="preserve">3.1.  </w:t>
            </w:r>
            <w:r w:rsidR="00E70383" w:rsidRPr="00E70383">
              <w:rPr>
                <w:sz w:val="24"/>
                <w:szCs w:val="24"/>
              </w:rPr>
              <w:t xml:space="preserve">Поняття та фактори федералізму 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jc w:val="both"/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3.2. </w:t>
            </w:r>
            <w:r w:rsidR="00E70383" w:rsidRPr="00E70383">
              <w:rPr>
                <w:sz w:val="24"/>
                <w:szCs w:val="24"/>
              </w:rPr>
              <w:t>Особливості федеративної територіально-політичної системи</w:t>
            </w:r>
          </w:p>
        </w:tc>
        <w:tc>
          <w:tcPr>
            <w:tcW w:w="1493" w:type="pct"/>
            <w:vMerge/>
            <w:vAlign w:val="center"/>
          </w:tcPr>
          <w:p w:rsidR="00E35035" w:rsidRPr="0075384F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70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4. Державна регіональна політика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E35035" w:rsidRPr="00C341A9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 w:rsidRPr="00C341A9"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58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jc w:val="both"/>
              <w:rPr>
                <w:spacing w:val="-8"/>
                <w:sz w:val="24"/>
                <w:szCs w:val="24"/>
              </w:rPr>
            </w:pPr>
            <w:r w:rsidRPr="00E70383">
              <w:rPr>
                <w:spacing w:val="-8"/>
                <w:sz w:val="24"/>
                <w:szCs w:val="24"/>
              </w:rPr>
              <w:t>4.1. </w:t>
            </w:r>
            <w:r w:rsidR="00E70383" w:rsidRPr="00E70383">
              <w:rPr>
                <w:sz w:val="24"/>
                <w:szCs w:val="24"/>
              </w:rPr>
              <w:t>Державна регіональна політика і державне управління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26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jc w:val="both"/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4.2. </w:t>
            </w:r>
            <w:r w:rsidR="00E70383" w:rsidRPr="00E70383">
              <w:rPr>
                <w:sz w:val="24"/>
                <w:szCs w:val="24"/>
              </w:rPr>
              <w:t>Основні теорії державного управління. Моделі владних стосунків в регіонах</w:t>
            </w:r>
          </w:p>
        </w:tc>
        <w:tc>
          <w:tcPr>
            <w:tcW w:w="1493" w:type="pct"/>
            <w:vMerge/>
            <w:shd w:val="clear" w:color="auto" w:fill="auto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46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Default="00AC0E65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5. Регіоналізація та регіональна політика України</w:t>
            </w:r>
          </w:p>
        </w:tc>
        <w:tc>
          <w:tcPr>
            <w:tcW w:w="1493" w:type="pct"/>
            <w:vMerge w:val="restart"/>
          </w:tcPr>
          <w:p w:rsidR="00E35035" w:rsidRPr="00C341A9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 w:rsidRPr="00C341A9"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5.1. </w:t>
            </w:r>
            <w:r w:rsidR="00E70383" w:rsidRPr="00E70383">
              <w:rPr>
                <w:sz w:val="24"/>
                <w:szCs w:val="24"/>
              </w:rPr>
              <w:t xml:space="preserve">Становлення регіональної політики в Україні 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20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5.2.</w:t>
            </w:r>
            <w:r w:rsidR="00E70383" w:rsidRPr="00E70383">
              <w:rPr>
                <w:sz w:val="24"/>
                <w:szCs w:val="24"/>
              </w:rPr>
              <w:t xml:space="preserve"> Завдання і принципи державної регіональної політики України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Pr="0075384F" w:rsidRDefault="00AC0E65" w:rsidP="00E3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6. Регіональні політичні режими</w:t>
            </w:r>
          </w:p>
        </w:tc>
        <w:tc>
          <w:tcPr>
            <w:tcW w:w="1493" w:type="pct"/>
            <w:vMerge w:val="restart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 xml:space="preserve">6.1. </w:t>
            </w:r>
            <w:r w:rsidR="00E70383" w:rsidRPr="00E70383">
              <w:rPr>
                <w:sz w:val="24"/>
                <w:szCs w:val="24"/>
              </w:rPr>
              <w:t>Регіональні політичні партії: європейський досвід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 xml:space="preserve">6.2. </w:t>
            </w:r>
            <w:r w:rsidR="00E70383" w:rsidRPr="00E70383">
              <w:rPr>
                <w:sz w:val="24"/>
                <w:szCs w:val="24"/>
              </w:rPr>
              <w:t>Регіональні політичні еліти як суб’єкти регіональної політики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 w:val="restart"/>
          </w:tcPr>
          <w:p w:rsidR="00E35035" w:rsidRDefault="00AA20CD" w:rsidP="00AA20CD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 xml:space="preserve">-Ф14 </w:t>
            </w:r>
          </w:p>
          <w:p w:rsidR="00AA20CD" w:rsidRDefault="00AA20CD" w:rsidP="00AA20CD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Default="00AC0E65" w:rsidP="00AA20C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AA20C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AA20C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AA20C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A20CD" w:rsidRPr="0075384F" w:rsidRDefault="00AA20CD" w:rsidP="00AA20C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b/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 xml:space="preserve">Тема 7. </w:t>
            </w:r>
            <w:r w:rsidRPr="00E70383">
              <w:rPr>
                <w:b/>
                <w:bCs/>
                <w:color w:val="000000"/>
                <w:sz w:val="24"/>
                <w:szCs w:val="24"/>
                <w:lang w:eastAsia="uk-UA"/>
              </w:rPr>
              <w:t>Державна регіональна політика країн світу</w:t>
            </w:r>
          </w:p>
        </w:tc>
        <w:tc>
          <w:tcPr>
            <w:tcW w:w="1493" w:type="pct"/>
            <w:vMerge w:val="restart"/>
            <w:vAlign w:val="center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7.1.</w:t>
            </w:r>
            <w:r w:rsidR="00E70383" w:rsidRPr="00E70383">
              <w:rPr>
                <w:sz w:val="24"/>
                <w:szCs w:val="24"/>
              </w:rPr>
              <w:t xml:space="preserve"> Перехід від регіоналізму до </w:t>
            </w:r>
            <w:proofErr w:type="spellStart"/>
            <w:r w:rsidR="00E70383" w:rsidRPr="00E70383">
              <w:rPr>
                <w:sz w:val="24"/>
                <w:szCs w:val="24"/>
              </w:rPr>
              <w:t>трансрегіоналізму</w:t>
            </w:r>
            <w:proofErr w:type="spellEnd"/>
            <w:r w:rsidR="00E70383" w:rsidRPr="00E70383">
              <w:rPr>
                <w:sz w:val="24"/>
                <w:szCs w:val="24"/>
              </w:rPr>
              <w:t xml:space="preserve"> як нової реальності у другій половині XX ст. – на початку XXI ст.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7.2.</w:t>
            </w:r>
            <w:r w:rsidR="00E70383" w:rsidRPr="00E70383">
              <w:rPr>
                <w:sz w:val="24"/>
                <w:szCs w:val="24"/>
              </w:rPr>
              <w:t xml:space="preserve"> Регіоналізм в Європі, Азії та Америці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Pr="0075384F" w:rsidRDefault="00AC0E65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b/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8. Структура господарства регіонів</w:t>
            </w:r>
          </w:p>
        </w:tc>
        <w:tc>
          <w:tcPr>
            <w:tcW w:w="1493" w:type="pct"/>
            <w:vMerge w:val="restart"/>
            <w:vAlign w:val="center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8.1.</w:t>
            </w:r>
            <w:r w:rsidR="00E70383" w:rsidRPr="00E70383">
              <w:rPr>
                <w:sz w:val="24"/>
                <w:szCs w:val="24"/>
              </w:rPr>
              <w:t xml:space="preserve"> Структура господарства: зміст і функції поняття 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8.2.</w:t>
            </w:r>
            <w:r w:rsidR="00E70383" w:rsidRPr="00E70383">
              <w:rPr>
                <w:sz w:val="24"/>
                <w:szCs w:val="24"/>
              </w:rPr>
              <w:t xml:space="preserve"> Структура господарства. Основні економічні пропорції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Pr="0075384F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lastRenderedPageBreak/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lastRenderedPageBreak/>
              <w:t xml:space="preserve">Тема 9. Регіональні відмінності рівнів </w:t>
            </w:r>
            <w:r w:rsidRPr="00E70383">
              <w:rPr>
                <w:b/>
                <w:sz w:val="24"/>
                <w:szCs w:val="24"/>
              </w:rPr>
              <w:lastRenderedPageBreak/>
              <w:t>соціально-економічного розвитку</w:t>
            </w:r>
          </w:p>
        </w:tc>
        <w:tc>
          <w:tcPr>
            <w:tcW w:w="1493" w:type="pct"/>
            <w:vMerge w:val="restart"/>
            <w:vAlign w:val="center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lastRenderedPageBreak/>
              <w:t>5</w:t>
            </w: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9.1.</w:t>
            </w:r>
            <w:r w:rsidR="00E70383" w:rsidRPr="00E70383">
              <w:rPr>
                <w:sz w:val="24"/>
                <w:szCs w:val="24"/>
              </w:rPr>
              <w:t xml:space="preserve"> Регіональні відмінності країн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9.2.</w:t>
            </w:r>
            <w:r w:rsidR="00E70383" w:rsidRPr="00E70383">
              <w:rPr>
                <w:sz w:val="24"/>
                <w:szCs w:val="24"/>
              </w:rPr>
              <w:t xml:space="preserve"> Електоральна географія та регіональні відмінності виборчих процесів в України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Pr="0075384F" w:rsidRDefault="00AC0E65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b/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10. Регіональні інтеграції та міжрегіональне співробітництво у глобалізованому світі</w:t>
            </w:r>
          </w:p>
        </w:tc>
        <w:tc>
          <w:tcPr>
            <w:tcW w:w="1493" w:type="pct"/>
            <w:vMerge w:val="restart"/>
            <w:vAlign w:val="center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10.1</w:t>
            </w:r>
            <w:r w:rsidR="00E70383" w:rsidRPr="00E70383">
              <w:rPr>
                <w:sz w:val="24"/>
                <w:szCs w:val="24"/>
              </w:rPr>
              <w:t>. Типи регіональних інтеграцій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10.2</w:t>
            </w:r>
            <w:r w:rsidR="00E70383" w:rsidRPr="00E70383">
              <w:rPr>
                <w:sz w:val="24"/>
                <w:szCs w:val="24"/>
              </w:rPr>
              <w:t>. Практика регіональних інтеграцій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86"/>
        </w:trPr>
        <w:tc>
          <w:tcPr>
            <w:tcW w:w="776" w:type="pct"/>
            <w:vMerge w:val="restart"/>
          </w:tcPr>
          <w:p w:rsidR="00E35035" w:rsidRDefault="00AA20CD" w:rsidP="00E35035">
            <w:pPr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C0E65" w:rsidRDefault="00AC0E65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E3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b/>
                <w:sz w:val="24"/>
                <w:szCs w:val="24"/>
              </w:rPr>
            </w:pPr>
            <w:r w:rsidRPr="00E70383">
              <w:rPr>
                <w:b/>
                <w:sz w:val="24"/>
                <w:szCs w:val="24"/>
              </w:rPr>
              <w:t>Тема 11. Екологічна безпека регіонів в сучасному світі</w:t>
            </w:r>
          </w:p>
        </w:tc>
        <w:tc>
          <w:tcPr>
            <w:tcW w:w="1493" w:type="pct"/>
            <w:vMerge w:val="restart"/>
            <w:vAlign w:val="center"/>
          </w:tcPr>
          <w:p w:rsidR="00E35035" w:rsidRPr="00C341A9" w:rsidRDefault="00C341A9" w:rsidP="00E35035">
            <w:pPr>
              <w:jc w:val="center"/>
              <w:rPr>
                <w:sz w:val="24"/>
                <w:szCs w:val="24"/>
              </w:rPr>
            </w:pPr>
            <w:r w:rsidRPr="00C341A9">
              <w:rPr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86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70383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11.1.</w:t>
            </w:r>
            <w:r w:rsidR="00E70383" w:rsidRPr="00E70383">
              <w:rPr>
                <w:sz w:val="24"/>
                <w:szCs w:val="24"/>
              </w:rPr>
              <w:t xml:space="preserve"> Територіальна організація і екологічна безпека суспільства 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E35035">
        <w:trPr>
          <w:trHeight w:val="191"/>
        </w:trPr>
        <w:tc>
          <w:tcPr>
            <w:tcW w:w="776" w:type="pct"/>
            <w:vMerge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E70383" w:rsidRDefault="00E35035" w:rsidP="00E35035">
            <w:pPr>
              <w:rPr>
                <w:sz w:val="24"/>
                <w:szCs w:val="24"/>
              </w:rPr>
            </w:pPr>
            <w:r w:rsidRPr="00E70383">
              <w:rPr>
                <w:sz w:val="24"/>
                <w:szCs w:val="24"/>
              </w:rPr>
              <w:t>11.2.</w:t>
            </w:r>
            <w:r w:rsidR="00E70383" w:rsidRPr="00E70383">
              <w:rPr>
                <w:sz w:val="24"/>
                <w:szCs w:val="24"/>
              </w:rPr>
              <w:t xml:space="preserve"> Загальні принципи регіональної еколого-економічної політики</w:t>
            </w:r>
          </w:p>
        </w:tc>
        <w:tc>
          <w:tcPr>
            <w:tcW w:w="1493" w:type="pct"/>
            <w:vMerge/>
            <w:vAlign w:val="center"/>
          </w:tcPr>
          <w:p w:rsidR="00E35035" w:rsidRPr="00C341A9" w:rsidRDefault="00E35035" w:rsidP="00E35035">
            <w:pPr>
              <w:jc w:val="center"/>
              <w:rPr>
                <w:sz w:val="24"/>
                <w:szCs w:val="24"/>
              </w:rPr>
            </w:pPr>
          </w:p>
        </w:tc>
      </w:tr>
      <w:tr w:rsidR="00E35035" w:rsidRPr="0075384F" w:rsidTr="005B53B5">
        <w:trPr>
          <w:trHeight w:val="271"/>
        </w:trPr>
        <w:tc>
          <w:tcPr>
            <w:tcW w:w="776" w:type="pct"/>
          </w:tcPr>
          <w:p w:rsidR="00E35035" w:rsidRPr="0075384F" w:rsidRDefault="00E35035" w:rsidP="00E35035">
            <w:pPr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E35035" w:rsidRPr="0075384F" w:rsidRDefault="00E35035" w:rsidP="00E35035">
            <w:pPr>
              <w:jc w:val="center"/>
              <w:rPr>
                <w:b/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>ПРАКТИЧНІ ЗАНЯТТЯ</w:t>
            </w:r>
          </w:p>
        </w:tc>
        <w:tc>
          <w:tcPr>
            <w:tcW w:w="1493" w:type="pct"/>
          </w:tcPr>
          <w:p w:rsidR="00E35035" w:rsidRPr="00C341A9" w:rsidRDefault="00E35035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1A9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E35035" w:rsidRDefault="00AA20CD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C01BB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C01BB">
              <w:rPr>
                <w:sz w:val="24"/>
                <w:szCs w:val="24"/>
                <w:shd w:val="clear" w:color="auto" w:fill="FFFFFF"/>
              </w:rPr>
              <w:t>-Ф14</w:t>
            </w:r>
          </w:p>
          <w:p w:rsidR="00AA20CD" w:rsidRDefault="00AA20CD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РН09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Default="00AC0E65" w:rsidP="005B53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  <w:p w:rsidR="00AC0E65" w:rsidRPr="0075384F" w:rsidRDefault="00AC0E65" w:rsidP="005B5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РН13</w:t>
            </w:r>
            <w:r w:rsidRPr="005153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1531C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Ф14</w:t>
            </w:r>
          </w:p>
        </w:tc>
        <w:tc>
          <w:tcPr>
            <w:tcW w:w="2731" w:type="pct"/>
          </w:tcPr>
          <w:p w:rsidR="00E35035" w:rsidRPr="0075384F" w:rsidRDefault="00E35035" w:rsidP="005B53B5">
            <w:pPr>
              <w:rPr>
                <w:sz w:val="24"/>
                <w:szCs w:val="24"/>
              </w:rPr>
            </w:pPr>
            <w:r w:rsidRPr="0075384F">
              <w:rPr>
                <w:sz w:val="24"/>
                <w:szCs w:val="24"/>
              </w:rPr>
              <w:t xml:space="preserve">Тема 1. </w:t>
            </w:r>
            <w:r w:rsidR="005B53B5">
              <w:rPr>
                <w:sz w:val="24"/>
                <w:szCs w:val="24"/>
              </w:rPr>
              <w:t>Дискусія</w:t>
            </w:r>
            <w:r w:rsidR="005B53B5" w:rsidRPr="00741D18">
              <w:rPr>
                <w:sz w:val="24"/>
                <w:szCs w:val="24"/>
              </w:rPr>
              <w:t xml:space="preserve"> «Регіон як предмет наукових досліджень»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35035" w:rsidRPr="0075384F" w:rsidTr="00E35035">
        <w:trPr>
          <w:trHeight w:val="422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75384F" w:rsidRDefault="00E35035" w:rsidP="005B53B5">
            <w:pPr>
              <w:rPr>
                <w:sz w:val="24"/>
                <w:szCs w:val="24"/>
              </w:rPr>
            </w:pPr>
            <w:r w:rsidRPr="0075384F">
              <w:rPr>
                <w:sz w:val="24"/>
                <w:szCs w:val="24"/>
              </w:rPr>
              <w:t xml:space="preserve">Тема 2. </w:t>
            </w:r>
            <w:r w:rsidR="005B53B5" w:rsidRPr="00741D18">
              <w:rPr>
                <w:sz w:val="24"/>
                <w:szCs w:val="24"/>
              </w:rPr>
              <w:t>Дебати «Територіально-політична система України та проблеми її реформування»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5B53B5" w:rsidRPr="00741D18" w:rsidRDefault="00E35035" w:rsidP="005B53B5">
            <w:pPr>
              <w:rPr>
                <w:sz w:val="24"/>
                <w:szCs w:val="24"/>
              </w:rPr>
            </w:pPr>
            <w:r w:rsidRPr="0075384F">
              <w:rPr>
                <w:sz w:val="24"/>
                <w:szCs w:val="24"/>
              </w:rPr>
              <w:t xml:space="preserve">Тема 3. </w:t>
            </w:r>
            <w:r w:rsidR="005B53B5" w:rsidRPr="00741D18">
              <w:rPr>
                <w:sz w:val="24"/>
                <w:szCs w:val="24"/>
              </w:rPr>
              <w:t xml:space="preserve">Ділова гра </w:t>
            </w:r>
          </w:p>
          <w:p w:rsidR="00E35035" w:rsidRPr="0075384F" w:rsidRDefault="005B53B5" w:rsidP="005B53B5">
            <w:pPr>
              <w:rPr>
                <w:sz w:val="24"/>
                <w:szCs w:val="24"/>
              </w:rPr>
            </w:pPr>
            <w:r w:rsidRPr="00741D18">
              <w:rPr>
                <w:sz w:val="24"/>
                <w:szCs w:val="24"/>
              </w:rPr>
              <w:t>«Федеративні системи сучасного світу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5B53B5" w:rsidRDefault="00E35035" w:rsidP="005B53B5">
            <w:r w:rsidRPr="0075384F">
              <w:rPr>
                <w:sz w:val="24"/>
                <w:szCs w:val="24"/>
              </w:rPr>
              <w:t xml:space="preserve">Тема 4. </w:t>
            </w:r>
            <w:r w:rsidR="005B53B5" w:rsidRPr="00741D18">
              <w:rPr>
                <w:sz w:val="24"/>
                <w:szCs w:val="24"/>
              </w:rPr>
              <w:t>Кейс «</w:t>
            </w:r>
            <w:r w:rsidR="005B53B5" w:rsidRPr="00741D18">
              <w:rPr>
                <w:color w:val="000000"/>
                <w:sz w:val="24"/>
                <w:szCs w:val="24"/>
                <w:lang w:eastAsia="uk-UA"/>
              </w:rPr>
              <w:t>Державна регіональна політика КНР</w:t>
            </w:r>
            <w:r w:rsidR="005B53B5" w:rsidRPr="00741D18">
              <w:rPr>
                <w:sz w:val="24"/>
                <w:szCs w:val="24"/>
              </w:rPr>
              <w:t>»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5B53B5" w:rsidRDefault="00E35035" w:rsidP="005B53B5">
            <w:r w:rsidRPr="0075384F">
              <w:rPr>
                <w:spacing w:val="-4"/>
                <w:sz w:val="24"/>
                <w:szCs w:val="24"/>
              </w:rPr>
              <w:t>Тема 5.</w:t>
            </w:r>
            <w:r w:rsidR="005B53B5" w:rsidRPr="00741D18">
              <w:rPr>
                <w:sz w:val="24"/>
                <w:szCs w:val="24"/>
              </w:rPr>
              <w:t xml:space="preserve"> Обговорення питань щодо регіоналізації та регіональної політики України, дебати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75384F" w:rsidRDefault="00E35035" w:rsidP="005B53B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 6.</w:t>
            </w:r>
            <w:r w:rsidR="005B53B5" w:rsidRPr="00741D18">
              <w:rPr>
                <w:sz w:val="24"/>
                <w:szCs w:val="24"/>
              </w:rPr>
              <w:t xml:space="preserve"> Обговорення питань щодо регіональних політичних режимів в Україні, дебати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5B53B5" w:rsidRDefault="00E35035" w:rsidP="005B53B5">
            <w:r>
              <w:rPr>
                <w:spacing w:val="-4"/>
                <w:sz w:val="24"/>
                <w:szCs w:val="24"/>
              </w:rPr>
              <w:t>Тема 7.</w:t>
            </w:r>
            <w:r w:rsidR="005B53B5" w:rsidRPr="00741D18">
              <w:rPr>
                <w:sz w:val="24"/>
                <w:szCs w:val="24"/>
              </w:rPr>
              <w:t xml:space="preserve"> Обговорення питань щодо порівняння державної регіональної політики країн світу, </w:t>
            </w:r>
            <w:r w:rsidR="005B53B5">
              <w:rPr>
                <w:sz w:val="24"/>
                <w:szCs w:val="24"/>
              </w:rPr>
              <w:t>презентації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5B53B5" w:rsidRDefault="00E35035" w:rsidP="005B53B5">
            <w:r>
              <w:rPr>
                <w:spacing w:val="-4"/>
                <w:sz w:val="24"/>
                <w:szCs w:val="24"/>
              </w:rPr>
              <w:t>Тема 8.</w:t>
            </w:r>
            <w:r w:rsidR="005B53B5" w:rsidRPr="00741D18">
              <w:rPr>
                <w:sz w:val="24"/>
                <w:szCs w:val="24"/>
              </w:rPr>
              <w:t xml:space="preserve"> Обговорення питань щодо регіональних відмін</w:t>
            </w:r>
            <w:r w:rsidR="005B53B5">
              <w:rPr>
                <w:sz w:val="24"/>
                <w:szCs w:val="24"/>
              </w:rPr>
              <w:t>ностей</w:t>
            </w:r>
            <w:r w:rsidR="005B53B5" w:rsidRPr="00741D18">
              <w:rPr>
                <w:sz w:val="24"/>
                <w:szCs w:val="24"/>
              </w:rPr>
              <w:t xml:space="preserve"> за структурою і спеціалізацією господарських комплексів, </w:t>
            </w:r>
            <w:r w:rsidR="005B53B5">
              <w:rPr>
                <w:sz w:val="24"/>
                <w:szCs w:val="24"/>
              </w:rPr>
              <w:t>презентації, обговорення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75384F" w:rsidRDefault="00E35035" w:rsidP="005B53B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 9.</w:t>
            </w:r>
            <w:r w:rsidR="005B53B5" w:rsidRPr="00741D18">
              <w:rPr>
                <w:sz w:val="24"/>
                <w:szCs w:val="24"/>
              </w:rPr>
              <w:t xml:space="preserve"> Обговорення питань щодо регіональних відмін</w:t>
            </w:r>
            <w:r w:rsidR="005B53B5">
              <w:rPr>
                <w:sz w:val="24"/>
                <w:szCs w:val="24"/>
              </w:rPr>
              <w:t>ностей</w:t>
            </w:r>
            <w:r w:rsidR="005B53B5" w:rsidRPr="00741D18">
              <w:rPr>
                <w:sz w:val="24"/>
                <w:szCs w:val="24"/>
              </w:rPr>
              <w:t xml:space="preserve"> рівнів соціально-економічного розвитку, </w:t>
            </w:r>
            <w:r w:rsidR="005B53B5">
              <w:rPr>
                <w:sz w:val="24"/>
                <w:szCs w:val="24"/>
              </w:rPr>
              <w:t>дискусія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5B53B5" w:rsidRDefault="00E35035" w:rsidP="005B53B5">
            <w:r>
              <w:rPr>
                <w:spacing w:val="-4"/>
                <w:sz w:val="24"/>
                <w:szCs w:val="24"/>
              </w:rPr>
              <w:t>Тема 10.</w:t>
            </w:r>
            <w:r w:rsidR="005B53B5" w:rsidRPr="000E123C">
              <w:t xml:space="preserve"> Обговорення питань щодо регіональної інтеграції та міжрегіонального співробітництва у глобалізованому світі, </w:t>
            </w:r>
            <w:r w:rsidR="005B53B5">
              <w:t>презентації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E35035" w:rsidRPr="0075384F" w:rsidRDefault="00E35035" w:rsidP="00E3503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E35035" w:rsidRPr="0075384F" w:rsidRDefault="00E35035" w:rsidP="005B53B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 11.</w:t>
            </w:r>
            <w:r w:rsidR="005B53B5" w:rsidRPr="000E123C">
              <w:t xml:space="preserve"> </w:t>
            </w:r>
            <w:r w:rsidR="005B53B5" w:rsidRPr="00741D18">
              <w:rPr>
                <w:sz w:val="24"/>
                <w:szCs w:val="24"/>
              </w:rPr>
              <w:t xml:space="preserve">Обговорення питань щодо безпеки регіонів в сучасному світі </w:t>
            </w:r>
          </w:p>
        </w:tc>
        <w:tc>
          <w:tcPr>
            <w:tcW w:w="1493" w:type="pct"/>
            <w:vAlign w:val="center"/>
          </w:tcPr>
          <w:p w:rsidR="00E35035" w:rsidRPr="0075384F" w:rsidRDefault="00C341A9" w:rsidP="00E35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35035" w:rsidRPr="0075384F" w:rsidTr="00E35035">
        <w:trPr>
          <w:trHeight w:val="20"/>
        </w:trPr>
        <w:tc>
          <w:tcPr>
            <w:tcW w:w="3507" w:type="pct"/>
            <w:gridSpan w:val="2"/>
          </w:tcPr>
          <w:p w:rsidR="00E35035" w:rsidRPr="0075384F" w:rsidRDefault="00E35035" w:rsidP="00E35035">
            <w:pPr>
              <w:jc w:val="right"/>
              <w:rPr>
                <w:b/>
                <w:bCs/>
                <w:sz w:val="24"/>
                <w:szCs w:val="24"/>
              </w:rPr>
            </w:pPr>
            <w:r w:rsidRPr="0075384F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E35035" w:rsidRPr="0075384F" w:rsidRDefault="00C341A9" w:rsidP="00E35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636DA4" w:rsidRDefault="00636DA4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850E59" w:rsidRDefault="00850E59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850E59" w:rsidRDefault="00850E59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850E59" w:rsidRDefault="00850E59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850E59" w:rsidRDefault="00850E59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lastRenderedPageBreak/>
        <w:t>6 </w:t>
      </w:r>
      <w:bookmarkEnd w:id="8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3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636DA4" w:rsidRPr="006B23EB" w:rsidRDefault="00636DA4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2"/>
      <w:r w:rsidRPr="00413E83">
        <w:rPr>
          <w:b/>
          <w:sz w:val="24"/>
          <w:szCs w:val="24"/>
        </w:rPr>
        <w:t>6.1 Шкали</w:t>
      </w:r>
      <w:bookmarkEnd w:id="14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5" w:name="_Toc34660493"/>
      <w:r w:rsidRPr="00413E83">
        <w:rPr>
          <w:b/>
          <w:sz w:val="24"/>
          <w:szCs w:val="24"/>
        </w:rPr>
        <w:t>6.2 Засоби та процедури</w:t>
      </w:r>
      <w:bookmarkEnd w:id="15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6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6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4C0AB5">
            <w:pPr>
              <w:snapToGrid w:val="0"/>
              <w:spacing w:line="240" w:lineRule="atLeast"/>
              <w:ind w:left="48"/>
            </w:pPr>
            <w:r w:rsidRPr="006B23EB">
              <w:lastRenderedPageBreak/>
              <w:t xml:space="preserve">виконання ККР під час </w:t>
            </w:r>
            <w:r w:rsidR="004C0AB5">
              <w:t>екзамену</w:t>
            </w:r>
            <w:r w:rsidRPr="006B23EB">
              <w:t xml:space="preserve">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7" w:name="_Hlk501707960"/>
      <w:bookmarkStart w:id="18" w:name="_Hlk500614565"/>
      <w:bookmarkStart w:id="19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20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7"/>
    <w:bookmarkEnd w:id="20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 xml:space="preserve">Незалежно від результатів поточного контролю кожен студент під час </w:t>
      </w:r>
      <w:r w:rsidR="0061710C">
        <w:rPr>
          <w:bCs/>
          <w:sz w:val="24"/>
          <w:szCs w:val="24"/>
        </w:rPr>
        <w:t>екзамену</w:t>
      </w:r>
      <w:r w:rsidRPr="00DB74EA">
        <w:rPr>
          <w:bCs/>
          <w:sz w:val="24"/>
          <w:szCs w:val="24"/>
        </w:rPr>
        <w:t xml:space="preserve"> має право виконувати ККР, яка містить завдання, що охоплюють ключові дисциплінарні результати навчання.</w:t>
      </w:r>
    </w:p>
    <w:bookmarkEnd w:id="19"/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850E59" w:rsidRPr="00227917" w:rsidRDefault="00850E59" w:rsidP="00850E5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850E59" w:rsidRDefault="00850E59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</w:t>
            </w:r>
            <w:r w:rsidRPr="006B23EB">
              <w:lastRenderedPageBreak/>
              <w:t xml:space="preserve">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спілкування з професійних питань, у тому числі іноземною </w:t>
            </w:r>
            <w:r w:rsidRPr="006B23EB">
              <w:lastRenderedPageBreak/>
              <w:t>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lastRenderedPageBreak/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спроможність нести відповідальність за вироблення та ухвалення рішень у непередбачуваних робочих та/або навчальних </w:t>
            </w:r>
            <w:r w:rsidRPr="006B23EB">
              <w:lastRenderedPageBreak/>
              <w:t>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обґрунтування власних рішень положеннями </w:t>
            </w:r>
            <w:r w:rsidRPr="006B23EB">
              <w:lastRenderedPageBreak/>
              <w:t>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9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4C0AB5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EF5130" w:rsidRPr="009F22B9" w:rsidRDefault="00EF5130" w:rsidP="009F22B9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284"/>
        <w:jc w:val="both"/>
        <w:rPr>
          <w:sz w:val="24"/>
          <w:szCs w:val="24"/>
          <w:shd w:val="clear" w:color="auto" w:fill="FDFCFC"/>
        </w:rPr>
      </w:pPr>
      <w:proofErr w:type="spellStart"/>
      <w:r w:rsidRPr="009F22B9">
        <w:rPr>
          <w:sz w:val="24"/>
          <w:szCs w:val="24"/>
          <w:shd w:val="clear" w:color="auto" w:fill="FDFCFC"/>
        </w:rPr>
        <w:t>Верменич</w:t>
      </w:r>
      <w:proofErr w:type="spellEnd"/>
      <w:r w:rsidRPr="009F22B9">
        <w:rPr>
          <w:sz w:val="24"/>
          <w:szCs w:val="24"/>
          <w:shd w:val="clear" w:color="auto" w:fill="FDFCFC"/>
        </w:rPr>
        <w:t xml:space="preserve"> Я. В. Регіональна інтеграція в умовах глобалізації: теорії та сучасні реалії / Відп. ред. В. А. Смолій. НАН України. Інститут історії України. К.: Інститут історії України, 2018. 351 с. 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t>Верменич</w:t>
      </w:r>
      <w:proofErr w:type="spellEnd"/>
      <w:r w:rsidRPr="009F22B9">
        <w:t xml:space="preserve"> Я.В. Регіональна інтеграція в умовах глобалізації: теорії та сучасні реалії / Відповідальний редактор В.А. Смолій. К.: Інститут історії України НАН України, 2018. 351 с.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9F22B9">
        <w:rPr>
          <w:sz w:val="24"/>
          <w:szCs w:val="24"/>
        </w:rPr>
        <w:t xml:space="preserve">Кармазіна М., Бевз Т., </w:t>
      </w:r>
      <w:proofErr w:type="spellStart"/>
      <w:r w:rsidRPr="009F22B9">
        <w:rPr>
          <w:sz w:val="24"/>
          <w:szCs w:val="24"/>
        </w:rPr>
        <w:t>Ротар</w:t>
      </w:r>
      <w:proofErr w:type="spellEnd"/>
      <w:r w:rsidRPr="009F22B9">
        <w:rPr>
          <w:sz w:val="24"/>
          <w:szCs w:val="24"/>
        </w:rPr>
        <w:t xml:space="preserve"> Н. Регіональні політичні режими в Україні: підстави формування, специфіка функціонування, особливості трансформації. Київ : </w:t>
      </w:r>
      <w:proofErr w:type="spellStart"/>
      <w:r w:rsidRPr="009F22B9">
        <w:rPr>
          <w:sz w:val="24"/>
          <w:szCs w:val="24"/>
        </w:rPr>
        <w:t>ІПіЕНД</w:t>
      </w:r>
      <w:proofErr w:type="spellEnd"/>
      <w:r w:rsidRPr="009F22B9">
        <w:rPr>
          <w:sz w:val="24"/>
          <w:szCs w:val="24"/>
        </w:rPr>
        <w:t xml:space="preserve"> ім. І. </w:t>
      </w:r>
      <w:r w:rsidRPr="009F22B9">
        <w:rPr>
          <w:sz w:val="24"/>
          <w:szCs w:val="24"/>
        </w:rPr>
        <w:lastRenderedPageBreak/>
        <w:t xml:space="preserve">Ф. Кураса НАН України, 2018. 248 с.  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9F22B9">
        <w:rPr>
          <w:sz w:val="24"/>
          <w:szCs w:val="24"/>
        </w:rPr>
        <w:t xml:space="preserve">Милосердна І. М., </w:t>
      </w:r>
      <w:proofErr w:type="spellStart"/>
      <w:r w:rsidRPr="009F22B9">
        <w:rPr>
          <w:sz w:val="24"/>
          <w:szCs w:val="24"/>
        </w:rPr>
        <w:t>Краснопольська</w:t>
      </w:r>
      <w:proofErr w:type="spellEnd"/>
      <w:r w:rsidRPr="009F22B9">
        <w:rPr>
          <w:sz w:val="24"/>
          <w:szCs w:val="24"/>
        </w:rPr>
        <w:t xml:space="preserve"> Т. М. Політична </w:t>
      </w:r>
      <w:proofErr w:type="spellStart"/>
      <w:r w:rsidRPr="009F22B9">
        <w:rPr>
          <w:sz w:val="24"/>
          <w:szCs w:val="24"/>
        </w:rPr>
        <w:t>регіоналістика</w:t>
      </w:r>
      <w:proofErr w:type="spellEnd"/>
      <w:r w:rsidRPr="009F22B9">
        <w:rPr>
          <w:sz w:val="24"/>
          <w:szCs w:val="24"/>
        </w:rPr>
        <w:t xml:space="preserve">: навчально-методичний посібник. Одеса: Фенікс, 2021. 54 с. 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sz w:val="24"/>
          <w:szCs w:val="24"/>
        </w:rPr>
        <w:t>Семко</w:t>
      </w:r>
      <w:proofErr w:type="spellEnd"/>
      <w:r w:rsidRPr="009F22B9">
        <w:rPr>
          <w:sz w:val="24"/>
          <w:szCs w:val="24"/>
        </w:rPr>
        <w:t xml:space="preserve"> В.Л., Баєва Ю.Є. Визначення категорії «регіон» у сучасному науковому дискурсі: аналіз основних підходів // </w:t>
      </w:r>
      <w:r w:rsidRPr="009F22B9">
        <w:rPr>
          <w:sz w:val="24"/>
          <w:szCs w:val="24"/>
          <w:shd w:val="clear" w:color="auto" w:fill="FFFFFF"/>
        </w:rPr>
        <w:t xml:space="preserve">Регіональна політика: політико-правові засади, урбаністика, просторове планування, архітектура: п'ята </w:t>
      </w:r>
      <w:proofErr w:type="spellStart"/>
      <w:r w:rsidRPr="009F22B9">
        <w:rPr>
          <w:sz w:val="24"/>
          <w:szCs w:val="24"/>
          <w:shd w:val="clear" w:color="auto" w:fill="FFFFFF"/>
        </w:rPr>
        <w:t>міжнар</w:t>
      </w:r>
      <w:proofErr w:type="spellEnd"/>
      <w:r w:rsidRPr="009F22B9">
        <w:rPr>
          <w:sz w:val="24"/>
          <w:szCs w:val="24"/>
          <w:shd w:val="clear" w:color="auto" w:fill="FFFFFF"/>
        </w:rPr>
        <w:t xml:space="preserve">. наук. </w:t>
      </w:r>
      <w:proofErr w:type="spellStart"/>
      <w:r w:rsidRPr="009F22B9">
        <w:rPr>
          <w:sz w:val="24"/>
          <w:szCs w:val="24"/>
          <w:shd w:val="clear" w:color="auto" w:fill="FFFFFF"/>
        </w:rPr>
        <w:t>конф</w:t>
      </w:r>
      <w:proofErr w:type="spellEnd"/>
      <w:r w:rsidRPr="009F22B9">
        <w:rPr>
          <w:sz w:val="24"/>
          <w:szCs w:val="24"/>
          <w:shd w:val="clear" w:color="auto" w:fill="FFFFFF"/>
        </w:rPr>
        <w:t xml:space="preserve">., 22 </w:t>
      </w:r>
      <w:proofErr w:type="spellStart"/>
      <w:r w:rsidRPr="009F22B9">
        <w:rPr>
          <w:sz w:val="24"/>
          <w:szCs w:val="24"/>
          <w:shd w:val="clear" w:color="auto" w:fill="FFFFFF"/>
        </w:rPr>
        <w:t>листоп</w:t>
      </w:r>
      <w:proofErr w:type="spellEnd"/>
      <w:r w:rsidRPr="009F22B9">
        <w:rPr>
          <w:sz w:val="24"/>
          <w:szCs w:val="24"/>
          <w:shd w:val="clear" w:color="auto" w:fill="FFFFFF"/>
        </w:rPr>
        <w:t xml:space="preserve">. 2019 р. : зб. наук. пр. : в 2-х ч. Випуск 5. Ч.1. Київ, </w:t>
      </w:r>
      <w:r w:rsidRPr="009F22B9">
        <w:rPr>
          <w:sz w:val="24"/>
          <w:szCs w:val="24"/>
        </w:rPr>
        <w:t xml:space="preserve">2019. С. 41-46. 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rFonts w:eastAsia="Trebuchet MS"/>
          <w:sz w:val="24"/>
          <w:szCs w:val="24"/>
        </w:rPr>
        <w:t>Bárbara</w:t>
      </w:r>
      <w:proofErr w:type="spellEnd"/>
      <w:r w:rsidRPr="009F22B9">
        <w:rPr>
          <w:rFonts w:eastAsia="Trebuchet MS"/>
          <w:sz w:val="24"/>
          <w:szCs w:val="24"/>
        </w:rPr>
        <w:t xml:space="preserve"> C. </w:t>
      </w:r>
      <w:proofErr w:type="spellStart"/>
      <w:r w:rsidRPr="009F22B9">
        <w:rPr>
          <w:rFonts w:eastAsia="Trebuchet MS"/>
          <w:sz w:val="24"/>
          <w:szCs w:val="24"/>
        </w:rPr>
        <w:t>Neves</w:t>
      </w:r>
      <w:proofErr w:type="spellEnd"/>
      <w:r w:rsidRPr="009F22B9">
        <w:rPr>
          <w:rFonts w:eastAsia="Trebuchet MS"/>
          <w:sz w:val="24"/>
          <w:szCs w:val="24"/>
        </w:rPr>
        <w:t xml:space="preserve"> </w:t>
      </w:r>
      <w:proofErr w:type="spellStart"/>
      <w:r w:rsidRPr="009F22B9">
        <w:rPr>
          <w:rFonts w:eastAsia="Trebuchet MS"/>
          <w:sz w:val="24"/>
          <w:szCs w:val="24"/>
        </w:rPr>
        <w:t>and</w:t>
      </w:r>
      <w:proofErr w:type="spellEnd"/>
      <w:r w:rsidRPr="009F22B9">
        <w:rPr>
          <w:rFonts w:eastAsia="Trebuchet MS"/>
          <w:sz w:val="24"/>
          <w:szCs w:val="24"/>
        </w:rPr>
        <w:t xml:space="preserve"> </w:t>
      </w:r>
      <w:proofErr w:type="spellStart"/>
      <w:r w:rsidRPr="009F22B9">
        <w:rPr>
          <w:rFonts w:eastAsia="Trebuchet MS"/>
          <w:sz w:val="24"/>
          <w:szCs w:val="24"/>
        </w:rPr>
        <w:t>Karen</w:t>
      </w:r>
      <w:proofErr w:type="spellEnd"/>
      <w:r w:rsidRPr="009F22B9">
        <w:rPr>
          <w:rFonts w:eastAsia="Trebuchet MS"/>
          <w:sz w:val="24"/>
          <w:szCs w:val="24"/>
        </w:rPr>
        <w:t xml:space="preserve"> </w:t>
      </w:r>
      <w:proofErr w:type="spellStart"/>
      <w:r w:rsidRPr="009F22B9">
        <w:rPr>
          <w:rFonts w:eastAsia="Trebuchet MS"/>
          <w:sz w:val="24"/>
          <w:szCs w:val="24"/>
        </w:rPr>
        <w:t>Honório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Latin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American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Regionalism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Under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the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New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Right</w:t>
      </w:r>
      <w:proofErr w:type="spellEnd"/>
      <w:r w:rsidRPr="009F22B9">
        <w:rPr>
          <w:sz w:val="24"/>
          <w:szCs w:val="24"/>
        </w:rPr>
        <w:t xml:space="preserve">. </w:t>
      </w:r>
      <w:r w:rsidRPr="009F22B9">
        <w:rPr>
          <w:sz w:val="24"/>
          <w:szCs w:val="24"/>
          <w:lang w:val="en-US"/>
        </w:rPr>
        <w:t>URL</w:t>
      </w:r>
      <w:r w:rsidRPr="009F22B9">
        <w:rPr>
          <w:sz w:val="24"/>
          <w:szCs w:val="24"/>
        </w:rPr>
        <w:t>: https://www.e-ir.info/2019/09/27/latin-american-regionalism-under-the-new-right/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rFonts w:eastAsia="Trebuchet MS"/>
          <w:sz w:val="24"/>
          <w:szCs w:val="24"/>
        </w:rPr>
        <w:t>Bloor</w:t>
      </w:r>
      <w:proofErr w:type="spellEnd"/>
      <w:r w:rsidRPr="009F22B9">
        <w:rPr>
          <w:rFonts w:eastAsia="Trebuchet MS"/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Kevin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Regionalism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and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the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European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Union</w:t>
      </w:r>
      <w:proofErr w:type="spellEnd"/>
      <w:r w:rsidRPr="009F22B9">
        <w:rPr>
          <w:sz w:val="24"/>
          <w:szCs w:val="24"/>
        </w:rPr>
        <w:t xml:space="preserve">. </w:t>
      </w:r>
      <w:r w:rsidRPr="009F22B9">
        <w:rPr>
          <w:sz w:val="24"/>
          <w:szCs w:val="24"/>
          <w:lang w:val="en-US"/>
        </w:rPr>
        <w:t>URL</w:t>
      </w:r>
      <w:r w:rsidRPr="009F22B9">
        <w:rPr>
          <w:sz w:val="24"/>
          <w:szCs w:val="24"/>
        </w:rPr>
        <w:t>:https://www.e-ir.info/2022/05/21/regionalism-and-the-european-union/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rFonts w:eastAsia="Trebuchet MS"/>
          <w:sz w:val="24"/>
          <w:szCs w:val="24"/>
        </w:rPr>
        <w:t>Densua</w:t>
      </w:r>
      <w:proofErr w:type="spellEnd"/>
      <w:r w:rsidRPr="009F22B9">
        <w:rPr>
          <w:rFonts w:eastAsia="Trebuchet MS"/>
          <w:sz w:val="24"/>
          <w:szCs w:val="24"/>
        </w:rPr>
        <w:t xml:space="preserve"> </w:t>
      </w:r>
      <w:proofErr w:type="spellStart"/>
      <w:r w:rsidRPr="009F22B9">
        <w:rPr>
          <w:rFonts w:eastAsia="Trebuchet MS"/>
          <w:sz w:val="24"/>
          <w:szCs w:val="24"/>
        </w:rPr>
        <w:t>Mumford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Comparative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Regionalism’s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Decolonial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Turn</w:t>
      </w:r>
      <w:proofErr w:type="spellEnd"/>
      <w:r w:rsidRPr="009F22B9">
        <w:rPr>
          <w:sz w:val="24"/>
          <w:szCs w:val="24"/>
        </w:rPr>
        <w:t xml:space="preserve">: A </w:t>
      </w:r>
      <w:proofErr w:type="spellStart"/>
      <w:r w:rsidRPr="009F22B9">
        <w:rPr>
          <w:sz w:val="24"/>
          <w:szCs w:val="24"/>
        </w:rPr>
        <w:t>Proposition</w:t>
      </w:r>
      <w:proofErr w:type="spellEnd"/>
      <w:r w:rsidRPr="009F22B9">
        <w:rPr>
          <w:sz w:val="24"/>
          <w:szCs w:val="24"/>
        </w:rPr>
        <w:t xml:space="preserve">. </w:t>
      </w:r>
      <w:r w:rsidRPr="009F22B9">
        <w:rPr>
          <w:sz w:val="24"/>
          <w:szCs w:val="24"/>
          <w:lang w:val="en-US"/>
        </w:rPr>
        <w:t>URL</w:t>
      </w:r>
      <w:r w:rsidRPr="009F22B9">
        <w:rPr>
          <w:sz w:val="24"/>
          <w:szCs w:val="24"/>
        </w:rPr>
        <w:t>: https://www.e-ir.info/2020/10/03/comparative-regionalisms-decolonial-turn-a-proposition/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sz w:val="24"/>
          <w:szCs w:val="24"/>
        </w:rPr>
        <w:t>Giovanni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Barbieri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Regionalism</w:t>
      </w:r>
      <w:proofErr w:type="spellEnd"/>
      <w:r w:rsidRPr="009F22B9">
        <w:rPr>
          <w:sz w:val="24"/>
          <w:szCs w:val="24"/>
        </w:rPr>
        <w:t xml:space="preserve">, </w:t>
      </w:r>
      <w:proofErr w:type="spellStart"/>
      <w:r w:rsidRPr="009F22B9">
        <w:rPr>
          <w:sz w:val="24"/>
          <w:szCs w:val="24"/>
        </w:rPr>
        <w:t>globalism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and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complexity</w:t>
      </w:r>
      <w:proofErr w:type="spellEnd"/>
      <w:r w:rsidRPr="009F22B9">
        <w:rPr>
          <w:sz w:val="24"/>
          <w:szCs w:val="24"/>
        </w:rPr>
        <w:t xml:space="preserve">: a </w:t>
      </w:r>
      <w:proofErr w:type="spellStart"/>
      <w:r w:rsidRPr="009F22B9">
        <w:rPr>
          <w:sz w:val="24"/>
          <w:szCs w:val="24"/>
        </w:rPr>
        <w:t>stimulus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towards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global</w:t>
      </w:r>
      <w:proofErr w:type="spellEnd"/>
      <w:r w:rsidRPr="009F22B9">
        <w:rPr>
          <w:sz w:val="24"/>
          <w:szCs w:val="24"/>
        </w:rPr>
        <w:t xml:space="preserve"> IR? </w:t>
      </w:r>
      <w:r w:rsidRPr="009F22B9">
        <w:rPr>
          <w:sz w:val="24"/>
          <w:szCs w:val="24"/>
          <w:lang w:val="en-US"/>
        </w:rPr>
        <w:t>URL</w:t>
      </w:r>
      <w:r w:rsidRPr="009F22B9">
        <w:rPr>
          <w:sz w:val="24"/>
          <w:szCs w:val="24"/>
        </w:rPr>
        <w:t>: https://www.tandfonline.com/doi/full/10.1080/23802014.2019.1685406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ind w:left="0" w:firstLine="284"/>
        <w:jc w:val="both"/>
        <w:rPr>
          <w:sz w:val="24"/>
          <w:szCs w:val="24"/>
        </w:rPr>
      </w:pPr>
      <w:proofErr w:type="spellStart"/>
      <w:r w:rsidRPr="009F22B9">
        <w:rPr>
          <w:sz w:val="24"/>
          <w:szCs w:val="24"/>
        </w:rPr>
        <w:t>Robert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Longley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Regionalism</w:t>
      </w:r>
      <w:proofErr w:type="spellEnd"/>
      <w:r w:rsidRPr="009F22B9">
        <w:rPr>
          <w:sz w:val="24"/>
          <w:szCs w:val="24"/>
        </w:rPr>
        <w:t xml:space="preserve">: </w:t>
      </w:r>
      <w:proofErr w:type="spellStart"/>
      <w:r w:rsidRPr="009F22B9">
        <w:rPr>
          <w:sz w:val="24"/>
          <w:szCs w:val="24"/>
        </w:rPr>
        <w:t>Definition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and</w:t>
      </w:r>
      <w:proofErr w:type="spellEnd"/>
      <w:r w:rsidRPr="009F22B9">
        <w:rPr>
          <w:sz w:val="24"/>
          <w:szCs w:val="24"/>
        </w:rPr>
        <w:t xml:space="preserve"> </w:t>
      </w:r>
      <w:proofErr w:type="spellStart"/>
      <w:r w:rsidRPr="009F22B9">
        <w:rPr>
          <w:sz w:val="24"/>
          <w:szCs w:val="24"/>
        </w:rPr>
        <w:t>Examples</w:t>
      </w:r>
      <w:proofErr w:type="spellEnd"/>
      <w:r w:rsidRPr="009F22B9">
        <w:rPr>
          <w:sz w:val="24"/>
          <w:szCs w:val="24"/>
        </w:rPr>
        <w:t xml:space="preserve">. </w:t>
      </w:r>
      <w:r w:rsidRPr="009F22B9">
        <w:rPr>
          <w:sz w:val="24"/>
          <w:szCs w:val="24"/>
          <w:lang w:val="en-US"/>
        </w:rPr>
        <w:t>URL</w:t>
      </w:r>
      <w:r w:rsidRPr="009F22B9">
        <w:rPr>
          <w:sz w:val="24"/>
          <w:szCs w:val="24"/>
        </w:rPr>
        <w:t>:  https://www.thoughtco.com/regionalism-definition-and-examples-5206335</w:t>
      </w:r>
    </w:p>
    <w:p w:rsidR="00EF5130" w:rsidRPr="009F22B9" w:rsidRDefault="00EF5130" w:rsidP="009F22B9">
      <w:pPr>
        <w:pStyle w:val="a6"/>
        <w:numPr>
          <w:ilvl w:val="0"/>
          <w:numId w:val="29"/>
        </w:numPr>
        <w:tabs>
          <w:tab w:val="left" w:pos="284"/>
        </w:tabs>
        <w:ind w:left="0" w:firstLine="284"/>
        <w:rPr>
          <w:sz w:val="24"/>
          <w:szCs w:val="24"/>
        </w:rPr>
        <w:sectPr w:rsidR="00EF5130" w:rsidRPr="009F22B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proofErr w:type="spellStart"/>
      <w:r w:rsidR="00673C04" w:rsidRPr="00673C04">
        <w:rPr>
          <w:b/>
          <w:sz w:val="28"/>
          <w:szCs w:val="28"/>
        </w:rPr>
        <w:t>Регіоналістика</w:t>
      </w:r>
      <w:proofErr w:type="spellEnd"/>
      <w:r w:rsidRPr="006B23EB">
        <w:rPr>
          <w:b/>
          <w:sz w:val="28"/>
          <w:szCs w:val="28"/>
        </w:rPr>
        <w:t xml:space="preserve">»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0B2853" w:rsidRPr="006B23EB" w:rsidRDefault="005449A5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 w:rsidRPr="00FC14AF">
        <w:rPr>
          <w:sz w:val="28"/>
          <w:szCs w:val="28"/>
        </w:rPr>
        <w:t>Перфільєва</w:t>
      </w:r>
      <w:proofErr w:type="spellEnd"/>
      <w:r w:rsidRPr="00FC14AF">
        <w:rPr>
          <w:sz w:val="28"/>
          <w:szCs w:val="28"/>
        </w:rPr>
        <w:t xml:space="preserve"> Анастасія Олександрівна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3" w:rsidRDefault="00E23ED3" w:rsidP="0091238B">
      <w:r>
        <w:separator/>
      </w:r>
    </w:p>
  </w:endnote>
  <w:endnote w:type="continuationSeparator" w:id="0">
    <w:p w:rsidR="00E23ED3" w:rsidRDefault="00E23ED3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60987"/>
      <w:docPartObj>
        <w:docPartGallery w:val="Page Numbers (Bottom of Page)"/>
        <w:docPartUnique/>
      </w:docPartObj>
    </w:sdtPr>
    <w:sdtEndPr/>
    <w:sdtContent>
      <w:p w:rsidR="00EF5130" w:rsidRDefault="00EF51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130" w:rsidRDefault="00EF51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741278"/>
      <w:docPartObj>
        <w:docPartGallery w:val="Page Numbers (Bottom of Page)"/>
        <w:docPartUnique/>
      </w:docPartObj>
    </w:sdtPr>
    <w:sdtEndPr/>
    <w:sdtContent>
      <w:p w:rsidR="00E35035" w:rsidRDefault="00E3503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5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35035" w:rsidRDefault="00E350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3" w:rsidRDefault="00E23ED3" w:rsidP="0091238B">
      <w:r>
        <w:separator/>
      </w:r>
    </w:p>
  </w:footnote>
  <w:footnote w:type="continuationSeparator" w:id="0">
    <w:p w:rsidR="00E23ED3" w:rsidRDefault="00E23ED3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474"/>
    <w:multiLevelType w:val="hybridMultilevel"/>
    <w:tmpl w:val="09C42134"/>
    <w:lvl w:ilvl="0" w:tplc="D35612A0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6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D4449B"/>
    <w:multiLevelType w:val="hybridMultilevel"/>
    <w:tmpl w:val="75FCD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29C6"/>
    <w:multiLevelType w:val="hybridMultilevel"/>
    <w:tmpl w:val="90C8E020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5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6D08"/>
    <w:multiLevelType w:val="hybridMultilevel"/>
    <w:tmpl w:val="1180B888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3"/>
  </w:num>
  <w:num w:numId="5">
    <w:abstractNumId w:val="25"/>
  </w:num>
  <w:num w:numId="6">
    <w:abstractNumId w:val="20"/>
  </w:num>
  <w:num w:numId="7">
    <w:abstractNumId w:val="18"/>
  </w:num>
  <w:num w:numId="8">
    <w:abstractNumId w:val="2"/>
  </w:num>
  <w:num w:numId="9">
    <w:abstractNumId w:val="9"/>
  </w:num>
  <w:num w:numId="10">
    <w:abstractNumId w:val="24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16"/>
  </w:num>
  <w:num w:numId="16">
    <w:abstractNumId w:val="22"/>
  </w:num>
  <w:num w:numId="17">
    <w:abstractNumId w:val="11"/>
  </w:num>
  <w:num w:numId="18">
    <w:abstractNumId w:val="15"/>
  </w:num>
  <w:num w:numId="19">
    <w:abstractNumId w:val="28"/>
  </w:num>
  <w:num w:numId="20">
    <w:abstractNumId w:val="26"/>
  </w:num>
  <w:num w:numId="21">
    <w:abstractNumId w:val="27"/>
  </w:num>
  <w:num w:numId="22">
    <w:abstractNumId w:val="17"/>
  </w:num>
  <w:num w:numId="23">
    <w:abstractNumId w:val="12"/>
  </w:num>
  <w:num w:numId="24">
    <w:abstractNumId w:val="10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6436F"/>
    <w:rsid w:val="00070CE3"/>
    <w:rsid w:val="000B2853"/>
    <w:rsid w:val="001516E6"/>
    <w:rsid w:val="00175CFC"/>
    <w:rsid w:val="001D3781"/>
    <w:rsid w:val="001D5BFF"/>
    <w:rsid w:val="00216471"/>
    <w:rsid w:val="00235BC0"/>
    <w:rsid w:val="002472DA"/>
    <w:rsid w:val="0025361C"/>
    <w:rsid w:val="003275CE"/>
    <w:rsid w:val="003D5025"/>
    <w:rsid w:val="00413E83"/>
    <w:rsid w:val="0042479E"/>
    <w:rsid w:val="00494C26"/>
    <w:rsid w:val="004C0AB5"/>
    <w:rsid w:val="005147F6"/>
    <w:rsid w:val="005270CC"/>
    <w:rsid w:val="005449A5"/>
    <w:rsid w:val="005B53B5"/>
    <w:rsid w:val="0061710C"/>
    <w:rsid w:val="00617EF5"/>
    <w:rsid w:val="00636DA4"/>
    <w:rsid w:val="006474E6"/>
    <w:rsid w:val="00673C04"/>
    <w:rsid w:val="006B078B"/>
    <w:rsid w:val="006D358E"/>
    <w:rsid w:val="007B2923"/>
    <w:rsid w:val="007E54E9"/>
    <w:rsid w:val="00850E59"/>
    <w:rsid w:val="008668D5"/>
    <w:rsid w:val="008804CC"/>
    <w:rsid w:val="0089569A"/>
    <w:rsid w:val="008D564F"/>
    <w:rsid w:val="008E2239"/>
    <w:rsid w:val="0091238B"/>
    <w:rsid w:val="00927FD9"/>
    <w:rsid w:val="009B2772"/>
    <w:rsid w:val="009B7079"/>
    <w:rsid w:val="009F22B9"/>
    <w:rsid w:val="00A553F9"/>
    <w:rsid w:val="00A6698A"/>
    <w:rsid w:val="00AA20CD"/>
    <w:rsid w:val="00AA32B3"/>
    <w:rsid w:val="00AB429A"/>
    <w:rsid w:val="00AC0E65"/>
    <w:rsid w:val="00AD70C8"/>
    <w:rsid w:val="00B77B91"/>
    <w:rsid w:val="00B86AA2"/>
    <w:rsid w:val="00BB33E3"/>
    <w:rsid w:val="00C341A9"/>
    <w:rsid w:val="00C42BD1"/>
    <w:rsid w:val="00C57F7B"/>
    <w:rsid w:val="00C8109D"/>
    <w:rsid w:val="00CE3758"/>
    <w:rsid w:val="00CF0FC5"/>
    <w:rsid w:val="00CF3084"/>
    <w:rsid w:val="00D20D6C"/>
    <w:rsid w:val="00D51AD2"/>
    <w:rsid w:val="00D80CDE"/>
    <w:rsid w:val="00DC6326"/>
    <w:rsid w:val="00DF079D"/>
    <w:rsid w:val="00E23ED3"/>
    <w:rsid w:val="00E266B3"/>
    <w:rsid w:val="00E35035"/>
    <w:rsid w:val="00E35E76"/>
    <w:rsid w:val="00E70383"/>
    <w:rsid w:val="00E94D8F"/>
    <w:rsid w:val="00EB7245"/>
    <w:rsid w:val="00EC4533"/>
    <w:rsid w:val="00EF5130"/>
    <w:rsid w:val="00F15AC5"/>
    <w:rsid w:val="00F26396"/>
    <w:rsid w:val="00FC2A9C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34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nlmarticle-title">
    <w:name w:val="nlm_article-title"/>
    <w:basedOn w:val="a1"/>
    <w:rsid w:val="001D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34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nlmarticle-title">
    <w:name w:val="nlm_article-title"/>
    <w:basedOn w:val="a1"/>
    <w:rsid w:val="001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0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2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16412</Words>
  <Characters>9355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2023-02-09T19:57:00Z</dcterms:created>
  <dcterms:modified xsi:type="dcterms:W3CDTF">2023-02-09T19:57:00Z</dcterms:modified>
</cp:coreProperties>
</file>